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numId w:val="0"/>
        </w:numPr>
        <w:spacing w:line="480" w:lineRule="exact"/>
        <w:ind w:leftChars="0" w:right="-63" w:rightChars="-30"/>
        <w:jc w:val="center"/>
        <w:rPr>
          <w:rFonts w:hint="eastAsia" w:ascii="宋体" w:hAnsi="宋体" w:cs="宋体"/>
          <w:bCs w:val="0"/>
        </w:rPr>
      </w:pPr>
      <w:bookmarkStart w:id="3" w:name="_GoBack"/>
      <w:bookmarkEnd w:id="3"/>
      <w:bookmarkStart w:id="0" w:name="_Toc477166579"/>
      <w:bookmarkStart w:id="1" w:name="_Toc458698253"/>
      <w:bookmarkStart w:id="2" w:name="_Toc67305783"/>
      <w:r>
        <w:rPr>
          <w:rFonts w:hint="eastAsia" w:ascii="宋体" w:hAnsi="宋体" w:cs="宋体"/>
          <w:bCs w:val="0"/>
        </w:rPr>
        <w:t>采购需求</w:t>
      </w:r>
      <w:bookmarkEnd w:id="0"/>
      <w:bookmarkEnd w:id="1"/>
      <w:bookmarkEnd w:id="2"/>
    </w:p>
    <w:p>
      <w:pPr>
        <w:widowControl/>
        <w:numPr>
          <w:ilvl w:val="3"/>
          <w:numId w:val="1"/>
        </w:numPr>
        <w:adjustRightInd w:val="0"/>
        <w:snapToGrid w:val="0"/>
        <w:spacing w:line="400" w:lineRule="exact"/>
        <w:rPr>
          <w:rFonts w:ascii="宋体" w:hAnsi="宋体"/>
          <w:b/>
          <w:kern w:val="0"/>
          <w:sz w:val="32"/>
          <w:szCs w:val="32"/>
        </w:rPr>
      </w:pPr>
      <w:r>
        <w:rPr>
          <w:rFonts w:ascii="宋体" w:hAnsi="宋体"/>
          <w:b/>
          <w:kern w:val="0"/>
          <w:sz w:val="32"/>
          <w:szCs w:val="32"/>
        </w:rPr>
        <w:t>相关说明</w:t>
      </w:r>
    </w:p>
    <w:p>
      <w:pPr>
        <w:widowControl/>
        <w:numPr>
          <w:ilvl w:val="2"/>
          <w:numId w:val="2"/>
        </w:numPr>
        <w:adjustRightInd w:val="0"/>
        <w:snapToGrid w:val="0"/>
        <w:spacing w:line="480" w:lineRule="exact"/>
        <w:ind w:firstLine="420" w:firstLineChars="200"/>
        <w:jc w:val="left"/>
        <w:rPr>
          <w:rFonts w:hint="eastAsia" w:ascii="宋体" w:hAnsi="宋体"/>
          <w:kern w:val="0"/>
          <w:szCs w:val="21"/>
        </w:rPr>
      </w:pPr>
      <w:r>
        <w:rPr>
          <w:rFonts w:ascii="宋体" w:hAnsi="宋体"/>
          <w:bCs/>
          <w:kern w:val="0"/>
          <w:szCs w:val="21"/>
        </w:rPr>
        <w:t>招标文件中</w:t>
      </w:r>
      <w:r>
        <w:rPr>
          <w:rFonts w:hint="eastAsia" w:ascii="宋体" w:hAnsi="宋体"/>
          <w:bCs/>
          <w:kern w:val="0"/>
          <w:szCs w:val="21"/>
        </w:rPr>
        <w:t>列出</w:t>
      </w:r>
      <w:r>
        <w:rPr>
          <w:rFonts w:ascii="宋体" w:hAnsi="宋体"/>
          <w:bCs/>
          <w:kern w:val="0"/>
          <w:szCs w:val="21"/>
        </w:rPr>
        <w:t>的质</w:t>
      </w:r>
      <w:r>
        <w:rPr>
          <w:rFonts w:hint="eastAsia" w:ascii="宋体" w:hAnsi="宋体"/>
          <w:bCs/>
          <w:kern w:val="0"/>
          <w:szCs w:val="21"/>
        </w:rPr>
        <w:t>量技术参数</w:t>
      </w:r>
      <w:r>
        <w:rPr>
          <w:rFonts w:ascii="宋体" w:hAnsi="宋体"/>
          <w:bCs/>
          <w:kern w:val="0"/>
          <w:szCs w:val="21"/>
        </w:rPr>
        <w:t>或</w:t>
      </w:r>
      <w:r>
        <w:rPr>
          <w:rFonts w:hint="eastAsia" w:ascii="宋体" w:hAnsi="宋体"/>
          <w:bCs/>
          <w:kern w:val="0"/>
          <w:szCs w:val="21"/>
        </w:rPr>
        <w:t>型号</w:t>
      </w:r>
      <w:r>
        <w:rPr>
          <w:rFonts w:ascii="宋体" w:hAnsi="宋体"/>
          <w:bCs/>
          <w:kern w:val="0"/>
          <w:szCs w:val="21"/>
        </w:rPr>
        <w:t>与某产品相同</w:t>
      </w:r>
      <w:r>
        <w:rPr>
          <w:rFonts w:hint="eastAsia" w:ascii="宋体" w:hAnsi="宋体"/>
          <w:bCs/>
          <w:kern w:val="0"/>
          <w:szCs w:val="21"/>
        </w:rPr>
        <w:t>时</w:t>
      </w:r>
      <w:r>
        <w:rPr>
          <w:rFonts w:ascii="宋体" w:hAnsi="宋体"/>
          <w:bCs/>
          <w:kern w:val="0"/>
          <w:szCs w:val="21"/>
        </w:rPr>
        <w:t>仅</w:t>
      </w:r>
      <w:r>
        <w:rPr>
          <w:rFonts w:hint="eastAsia" w:ascii="宋体" w:hAnsi="宋体"/>
          <w:bCs/>
          <w:kern w:val="0"/>
          <w:szCs w:val="21"/>
        </w:rPr>
        <w:t>作为</w:t>
      </w:r>
      <w:r>
        <w:rPr>
          <w:rFonts w:ascii="宋体" w:hAnsi="宋体"/>
          <w:bCs/>
          <w:kern w:val="0"/>
          <w:szCs w:val="21"/>
        </w:rPr>
        <w:t>投标人选择</w:t>
      </w:r>
      <w:r>
        <w:rPr>
          <w:rFonts w:hint="eastAsia" w:ascii="宋体" w:hAnsi="宋体"/>
          <w:bCs/>
          <w:kern w:val="0"/>
          <w:szCs w:val="21"/>
        </w:rPr>
        <w:t>投标产品</w:t>
      </w:r>
      <w:r>
        <w:rPr>
          <w:rFonts w:ascii="宋体" w:hAnsi="宋体"/>
          <w:bCs/>
          <w:kern w:val="0"/>
          <w:szCs w:val="21"/>
        </w:rPr>
        <w:t>时在质量水平上</w:t>
      </w:r>
      <w:r>
        <w:rPr>
          <w:rFonts w:hint="eastAsia" w:ascii="宋体" w:hAnsi="宋体"/>
          <w:bCs/>
          <w:kern w:val="0"/>
          <w:szCs w:val="21"/>
        </w:rPr>
        <w:t>的</w:t>
      </w:r>
      <w:r>
        <w:rPr>
          <w:rFonts w:ascii="宋体" w:hAnsi="宋体"/>
          <w:bCs/>
          <w:kern w:val="0"/>
          <w:szCs w:val="21"/>
        </w:rPr>
        <w:t>参考，不</w:t>
      </w:r>
      <w:r>
        <w:rPr>
          <w:rFonts w:hint="eastAsia" w:ascii="宋体" w:hAnsi="宋体"/>
          <w:bCs/>
          <w:kern w:val="0"/>
          <w:szCs w:val="21"/>
        </w:rPr>
        <w:t>强</w:t>
      </w:r>
      <w:r>
        <w:rPr>
          <w:rFonts w:ascii="宋体" w:hAnsi="宋体"/>
          <w:bCs/>
          <w:kern w:val="0"/>
          <w:szCs w:val="21"/>
        </w:rPr>
        <w:t>制</w:t>
      </w:r>
      <w:r>
        <w:rPr>
          <w:rFonts w:hint="eastAsia" w:ascii="宋体" w:hAnsi="宋体"/>
          <w:bCs/>
          <w:kern w:val="0"/>
          <w:szCs w:val="21"/>
        </w:rPr>
        <w:t>采购某一特定产品</w:t>
      </w:r>
      <w:r>
        <w:rPr>
          <w:rFonts w:ascii="宋体" w:hAnsi="宋体"/>
          <w:bCs/>
          <w:kern w:val="0"/>
          <w:szCs w:val="21"/>
        </w:rPr>
        <w:t>，投标人可提供</w:t>
      </w:r>
      <w:r>
        <w:rPr>
          <w:rFonts w:hint="eastAsia" w:ascii="宋体" w:hAnsi="宋体"/>
          <w:bCs/>
          <w:kern w:val="0"/>
          <w:szCs w:val="21"/>
        </w:rPr>
        <w:t>符合采购需求</w:t>
      </w:r>
      <w:r>
        <w:rPr>
          <w:rFonts w:ascii="宋体" w:hAnsi="宋体"/>
          <w:bCs/>
          <w:kern w:val="0"/>
          <w:szCs w:val="21"/>
        </w:rPr>
        <w:t>或</w:t>
      </w:r>
      <w:r>
        <w:rPr>
          <w:rFonts w:hint="eastAsia" w:ascii="宋体" w:hAnsi="宋体"/>
          <w:bCs/>
          <w:kern w:val="0"/>
          <w:szCs w:val="21"/>
        </w:rPr>
        <w:t>更</w:t>
      </w:r>
      <w:r>
        <w:rPr>
          <w:rFonts w:ascii="宋体" w:hAnsi="宋体"/>
          <w:bCs/>
          <w:kern w:val="0"/>
          <w:szCs w:val="21"/>
        </w:rPr>
        <w:t>优</w:t>
      </w:r>
      <w:r>
        <w:rPr>
          <w:rFonts w:hint="eastAsia" w:ascii="宋体" w:hAnsi="宋体"/>
          <w:bCs/>
          <w:kern w:val="0"/>
          <w:szCs w:val="21"/>
        </w:rPr>
        <w:t>的产品及</w:t>
      </w:r>
      <w:r>
        <w:rPr>
          <w:rFonts w:ascii="宋体" w:hAnsi="宋体"/>
          <w:bCs/>
          <w:kern w:val="0"/>
          <w:szCs w:val="21"/>
        </w:rPr>
        <w:t>方案</w:t>
      </w:r>
      <w:r>
        <w:rPr>
          <w:rFonts w:ascii="宋体" w:hAnsi="宋体"/>
          <w:kern w:val="0"/>
          <w:szCs w:val="21"/>
        </w:rPr>
        <w:t>。</w:t>
      </w:r>
    </w:p>
    <w:p>
      <w:pPr>
        <w:widowControl/>
        <w:numPr>
          <w:ilvl w:val="2"/>
          <w:numId w:val="2"/>
        </w:numPr>
        <w:adjustRightInd w:val="0"/>
        <w:snapToGrid w:val="0"/>
        <w:spacing w:line="480" w:lineRule="exact"/>
        <w:ind w:firstLine="420" w:firstLineChars="200"/>
        <w:jc w:val="left"/>
        <w:rPr>
          <w:rFonts w:hint="eastAsia" w:ascii="宋体" w:hAnsi="宋体"/>
          <w:kern w:val="0"/>
          <w:szCs w:val="21"/>
        </w:rPr>
      </w:pPr>
      <w:r>
        <w:rPr>
          <w:rFonts w:hint="eastAsia" w:ascii="宋体" w:hAnsi="宋体"/>
          <w:kern w:val="0"/>
          <w:szCs w:val="21"/>
        </w:rPr>
        <w:t>本次采购内容如果要求的某些技术标准低于国家标准，均以最新的国家标准为准。招标技术要求中未明确的技术标准也均不得低于国家标准；</w:t>
      </w:r>
    </w:p>
    <w:p>
      <w:pPr>
        <w:widowControl/>
        <w:snapToGrid w:val="0"/>
        <w:spacing w:line="480" w:lineRule="exact"/>
        <w:ind w:firstLine="422" w:firstLineChars="200"/>
        <w:jc w:val="left"/>
        <w:rPr>
          <w:rFonts w:hint="eastAsia" w:ascii="宋体" w:hAnsi="宋体"/>
          <w:b/>
          <w:bCs/>
          <w:color w:val="auto"/>
          <w:kern w:val="0"/>
          <w:szCs w:val="21"/>
        </w:rPr>
      </w:pPr>
      <w:r>
        <w:rPr>
          <w:rFonts w:hint="eastAsia" w:ascii="宋体" w:hAnsi="宋体"/>
          <w:b/>
          <w:bCs/>
          <w:kern w:val="0"/>
          <w:szCs w:val="21"/>
        </w:rPr>
        <w:t>本次采购产品如在国家强制性认证范围内的必须取得国家强制性CCC认证（提供CCC认证证</w:t>
      </w:r>
      <w:r>
        <w:rPr>
          <w:rFonts w:hint="eastAsia" w:ascii="宋体" w:hAnsi="宋体"/>
          <w:b/>
          <w:bCs/>
          <w:color w:val="auto"/>
          <w:kern w:val="0"/>
          <w:szCs w:val="21"/>
        </w:rPr>
        <w:t>书，提供加盖企业电子签章的扫描件）。</w:t>
      </w:r>
    </w:p>
    <w:p>
      <w:pPr>
        <w:widowControl/>
        <w:numPr>
          <w:ilvl w:val="2"/>
          <w:numId w:val="2"/>
        </w:numPr>
        <w:adjustRightInd w:val="0"/>
        <w:snapToGrid w:val="0"/>
        <w:spacing w:line="480" w:lineRule="exact"/>
        <w:ind w:firstLine="420" w:firstLineChars="200"/>
        <w:jc w:val="left"/>
        <w:rPr>
          <w:rFonts w:hint="eastAsia" w:ascii="宋体" w:hAnsi="宋体"/>
          <w:kern w:val="0"/>
          <w:szCs w:val="21"/>
        </w:rPr>
      </w:pPr>
      <w:r>
        <w:rPr>
          <w:rFonts w:ascii="宋体" w:hAnsi="宋体"/>
          <w:kern w:val="0"/>
          <w:szCs w:val="21"/>
        </w:rPr>
        <w:t>本采购项目为交钥匙项目，</w:t>
      </w:r>
      <w:r>
        <w:rPr>
          <w:rFonts w:hint="eastAsia" w:ascii="宋体" w:hAnsi="宋体"/>
          <w:kern w:val="0"/>
          <w:szCs w:val="21"/>
        </w:rPr>
        <w:t>验收合格前</w:t>
      </w:r>
      <w:r>
        <w:rPr>
          <w:rFonts w:ascii="宋体" w:hAnsi="宋体"/>
          <w:kern w:val="0"/>
          <w:szCs w:val="21"/>
        </w:rPr>
        <w:t>所需的一切费用</w:t>
      </w:r>
      <w:r>
        <w:rPr>
          <w:rFonts w:hint="eastAsia" w:ascii="宋体" w:hAnsi="宋体"/>
          <w:kern w:val="0"/>
          <w:szCs w:val="21"/>
        </w:rPr>
        <w:t>均</w:t>
      </w:r>
      <w:r>
        <w:rPr>
          <w:rFonts w:ascii="宋体" w:hAnsi="宋体"/>
          <w:kern w:val="0"/>
          <w:szCs w:val="21"/>
        </w:rPr>
        <w:t>包含在报价之中，采购人不</w:t>
      </w:r>
      <w:r>
        <w:rPr>
          <w:rFonts w:hint="eastAsia" w:ascii="宋体" w:hAnsi="宋体"/>
          <w:kern w:val="0"/>
          <w:szCs w:val="21"/>
        </w:rPr>
        <w:t>承担成交价格以外的</w:t>
      </w:r>
      <w:r>
        <w:rPr>
          <w:rFonts w:ascii="宋体" w:hAnsi="宋体"/>
          <w:kern w:val="0"/>
          <w:szCs w:val="21"/>
        </w:rPr>
        <w:t>任何费用。</w:t>
      </w:r>
    </w:p>
    <w:p>
      <w:pPr>
        <w:widowControl/>
        <w:numPr>
          <w:ilvl w:val="3"/>
          <w:numId w:val="1"/>
        </w:numPr>
        <w:adjustRightInd w:val="0"/>
        <w:snapToGrid w:val="0"/>
        <w:spacing w:line="480" w:lineRule="exact"/>
        <w:rPr>
          <w:rFonts w:hint="eastAsia" w:ascii="宋体" w:hAnsi="宋体"/>
          <w:b/>
          <w:kern w:val="0"/>
          <w:sz w:val="32"/>
          <w:szCs w:val="32"/>
        </w:rPr>
      </w:pPr>
      <w:r>
        <w:rPr>
          <w:rFonts w:hint="eastAsia" w:ascii="宋体" w:hAnsi="宋体"/>
          <w:b/>
          <w:kern w:val="0"/>
          <w:sz w:val="32"/>
          <w:szCs w:val="32"/>
        </w:rPr>
        <w:t xml:space="preserve">商务要求： </w:t>
      </w:r>
    </w:p>
    <w:p>
      <w:pPr>
        <w:numPr>
          <w:ilvl w:val="2"/>
          <w:numId w:val="3"/>
        </w:numPr>
        <w:spacing w:line="400" w:lineRule="exact"/>
        <w:ind w:firstLine="420" w:firstLineChars="200"/>
        <w:rPr>
          <w:rFonts w:hint="eastAsia" w:ascii="宋体" w:hAnsi="宋体"/>
          <w:szCs w:val="21"/>
        </w:rPr>
      </w:pPr>
      <w:r>
        <w:rPr>
          <w:rFonts w:hint="eastAsia" w:ascii="宋体" w:hAnsi="宋体"/>
          <w:szCs w:val="21"/>
        </w:rPr>
        <w:t>合同履行期限：</w:t>
      </w:r>
      <w:r>
        <w:rPr>
          <w:rFonts w:hint="eastAsia" w:ascii="宋体" w:hAnsi="宋体"/>
          <w:color w:val="auto"/>
          <w:szCs w:val="21"/>
          <w:lang w:val="en-US" w:eastAsia="zh-CN"/>
        </w:rPr>
        <w:t>合同签订后60个工作日内完成所有项目供货、安装、调试。</w:t>
      </w:r>
    </w:p>
    <w:p>
      <w:pPr>
        <w:numPr>
          <w:ilvl w:val="2"/>
          <w:numId w:val="3"/>
        </w:numPr>
        <w:spacing w:line="400" w:lineRule="exact"/>
        <w:ind w:firstLine="420" w:firstLineChars="200"/>
        <w:rPr>
          <w:rFonts w:hint="eastAsia" w:ascii="宋体" w:hAnsi="宋体"/>
          <w:szCs w:val="21"/>
        </w:rPr>
      </w:pPr>
      <w:r>
        <w:rPr>
          <w:rFonts w:hint="eastAsia" w:ascii="宋体" w:hAnsi="宋体"/>
          <w:szCs w:val="21"/>
        </w:rPr>
        <w:t>供货安装地点</w:t>
      </w:r>
      <w:r>
        <w:rPr>
          <w:rFonts w:hint="eastAsia" w:ascii="宋体" w:hAnsi="宋体"/>
          <w:color w:val="auto"/>
          <w:szCs w:val="21"/>
          <w:lang w:val="en-US" w:eastAsia="zh-CN"/>
        </w:rPr>
        <w:t>：武陟县博物馆。</w:t>
      </w:r>
    </w:p>
    <w:p>
      <w:pPr>
        <w:numPr>
          <w:ilvl w:val="2"/>
          <w:numId w:val="3"/>
        </w:numPr>
        <w:spacing w:line="480" w:lineRule="exact"/>
        <w:ind w:firstLine="420" w:firstLineChars="200"/>
        <w:rPr>
          <w:rFonts w:hint="eastAsia" w:ascii="宋体" w:hAnsi="宋体"/>
          <w:szCs w:val="21"/>
        </w:rPr>
      </w:pPr>
      <w:r>
        <w:rPr>
          <w:rFonts w:hint="eastAsia" w:ascii="宋体" w:hAnsi="宋体"/>
          <w:szCs w:val="21"/>
        </w:rPr>
        <w:t>质量标准：</w:t>
      </w:r>
      <w:r>
        <w:rPr>
          <w:rFonts w:hint="eastAsia" w:ascii="宋体" w:hAnsi="宋体"/>
          <w:color w:val="auto"/>
          <w:szCs w:val="21"/>
          <w:lang w:val="en-US" w:eastAsia="zh-CN"/>
        </w:rPr>
        <w:t>符合国家及行业相关标准。</w:t>
      </w:r>
    </w:p>
    <w:p>
      <w:pPr>
        <w:numPr>
          <w:ilvl w:val="2"/>
          <w:numId w:val="3"/>
        </w:numPr>
        <w:spacing w:line="480" w:lineRule="exact"/>
        <w:ind w:firstLine="420" w:firstLineChars="200"/>
        <w:rPr>
          <w:rFonts w:hint="eastAsia" w:ascii="宋体" w:hAnsi="宋体"/>
          <w:szCs w:val="21"/>
        </w:rPr>
      </w:pPr>
      <w:r>
        <w:rPr>
          <w:rFonts w:hint="eastAsia" w:ascii="宋体" w:hAnsi="宋体"/>
          <w:szCs w:val="21"/>
        </w:rPr>
        <w:t>质量保证期：</w:t>
      </w:r>
      <w:r>
        <w:rPr>
          <w:rFonts w:hint="eastAsia" w:ascii="宋体" w:hAnsi="宋体"/>
          <w:color w:val="auto"/>
          <w:szCs w:val="21"/>
          <w:lang w:val="en-US" w:eastAsia="zh-CN"/>
        </w:rPr>
        <w:t>12个月</w:t>
      </w:r>
      <w:r>
        <w:rPr>
          <w:rFonts w:hint="eastAsia" w:ascii="宋体" w:hAnsi="宋体"/>
          <w:szCs w:val="21"/>
        </w:rPr>
        <w:t xml:space="preserve"> </w:t>
      </w:r>
    </w:p>
    <w:p>
      <w:pPr>
        <w:numPr>
          <w:ilvl w:val="2"/>
          <w:numId w:val="3"/>
        </w:numPr>
        <w:spacing w:line="400" w:lineRule="exact"/>
        <w:ind w:firstLine="420" w:firstLineChars="200"/>
        <w:rPr>
          <w:rFonts w:hint="eastAsia" w:ascii="宋体" w:hAnsi="宋体"/>
          <w:color w:val="auto"/>
          <w:szCs w:val="21"/>
          <w:lang w:val="en-US" w:eastAsia="zh-CN"/>
        </w:rPr>
      </w:pPr>
      <w:r>
        <w:rPr>
          <w:rFonts w:hint="eastAsia" w:ascii="宋体" w:hAnsi="宋体"/>
          <w:szCs w:val="21"/>
        </w:rPr>
        <w:t>付款方式：</w:t>
      </w:r>
      <w:r>
        <w:rPr>
          <w:rFonts w:hint="eastAsia" w:ascii="宋体" w:hAnsi="宋体"/>
          <w:color w:val="auto"/>
          <w:szCs w:val="21"/>
          <w:lang w:val="en-US" w:eastAsia="zh-CN"/>
        </w:rPr>
        <w:t>货到初验合格后支付至合同总价款的60％，货到安装调试验收合格后支付至合同总价款的95％，余款5％作为质量保证金于验收合格之日起满12个月后，并经甲乙双方复验合格后一次性付清。</w:t>
      </w:r>
    </w:p>
    <w:p>
      <w:pPr>
        <w:numPr>
          <w:ilvl w:val="2"/>
          <w:numId w:val="3"/>
        </w:numPr>
        <w:spacing w:line="400" w:lineRule="exact"/>
        <w:ind w:firstLine="420" w:firstLineChars="200"/>
        <w:rPr>
          <w:rFonts w:hint="eastAsia" w:ascii="仿宋" w:hAnsi="仿宋" w:cs="仿宋"/>
          <w:kern w:val="0"/>
          <w:lang w:bidi="ar"/>
        </w:rPr>
      </w:pPr>
      <w:r>
        <w:rPr>
          <w:rFonts w:hint="eastAsia" w:ascii="宋体" w:hAnsi="宋体"/>
          <w:color w:val="auto"/>
          <w:szCs w:val="21"/>
          <w:lang w:val="en-US" w:eastAsia="zh-CN"/>
        </w:rPr>
        <w:t>履约担保：中标人与采购人签订合同前，需向采购人交纳中标金额的 3 %作为履约保证金，合同履行结束，经验收合格后退还。</w:t>
      </w:r>
    </w:p>
    <w:p>
      <w:pPr>
        <w:widowControl/>
        <w:spacing w:line="480" w:lineRule="exact"/>
        <w:jc w:val="left"/>
        <w:rPr>
          <w:b/>
          <w:bCs/>
          <w:color w:val="000000"/>
        </w:rPr>
      </w:pPr>
      <w:r>
        <w:rPr>
          <w:rFonts w:hint="eastAsia" w:ascii="Arial Unicode MS" w:hAnsi="Arial Unicode MS" w:eastAsia="Arial Unicode MS" w:cs="Arial Unicode MS"/>
          <w:b/>
          <w:bCs/>
          <w:kern w:val="0"/>
          <w:lang w:bidi="ar"/>
        </w:rPr>
        <w:t xml:space="preserve">   </w:t>
      </w:r>
      <w:r>
        <w:rPr>
          <w:rFonts w:hint="eastAsia" w:ascii="Arial Unicode MS" w:hAnsi="Arial Unicode MS" w:cs="Arial Unicode MS"/>
          <w:b/>
          <w:bCs/>
          <w:kern w:val="0"/>
          <w:lang w:val="en-US" w:eastAsia="zh-CN" w:bidi="ar"/>
        </w:rPr>
        <w:t>7</w:t>
      </w:r>
      <w:r>
        <w:rPr>
          <w:rFonts w:hint="eastAsia" w:ascii="Arial Unicode MS" w:hAnsi="Arial Unicode MS" w:eastAsia="Arial Unicode MS" w:cs="Arial Unicode MS"/>
          <w:b/>
          <w:bCs/>
          <w:color w:val="000000"/>
          <w:kern w:val="0"/>
          <w:lang w:bidi="ar"/>
        </w:rPr>
        <w:t>.</w:t>
      </w:r>
      <w:r>
        <w:rPr>
          <w:rFonts w:hint="eastAsia"/>
          <w:color w:val="000000"/>
        </w:rPr>
        <w:t xml:space="preserve"> </w:t>
      </w:r>
      <w:r>
        <w:rPr>
          <w:rFonts w:hint="eastAsia" w:ascii="Arial Unicode MS" w:hAnsi="Arial Unicode MS" w:eastAsia="Arial Unicode MS" w:cs="Arial Unicode MS"/>
          <w:b/>
          <w:bCs/>
          <w:color w:val="000000"/>
          <w:kern w:val="0"/>
          <w:lang w:bidi="ar"/>
        </w:rPr>
        <w:t>商品包装要求：</w:t>
      </w:r>
    </w:p>
    <w:p>
      <w:pPr>
        <w:widowControl/>
        <w:spacing w:line="480" w:lineRule="exact"/>
        <w:rPr>
          <w:rFonts w:hint="eastAsia" w:ascii="宋体" w:hAnsi="宋体" w:eastAsia="宋体" w:cs="宋体"/>
          <w:b/>
          <w:bCs/>
          <w:color w:val="000000"/>
          <w:kern w:val="0"/>
          <w:lang w:bidi="ar"/>
        </w:rPr>
      </w:pPr>
      <w:r>
        <w:rPr>
          <w:rFonts w:hint="eastAsia" w:ascii="黑体" w:hAnsi="宋体" w:eastAsia="黑体" w:cs="黑体"/>
          <w:b/>
          <w:bCs/>
          <w:color w:val="000000"/>
          <w:kern w:val="0"/>
          <w:lang w:bidi="ar"/>
        </w:rPr>
        <w:t xml:space="preserve">  </w:t>
      </w:r>
      <w:r>
        <w:rPr>
          <w:rFonts w:hint="eastAsia" w:ascii="宋体" w:hAnsi="宋体" w:eastAsia="宋体" w:cs="宋体"/>
          <w:b/>
          <w:bCs/>
          <w:color w:val="000000"/>
          <w:kern w:val="0"/>
          <w:lang w:val="en-US" w:eastAsia="zh-CN" w:bidi="ar"/>
        </w:rPr>
        <w:t>7</w:t>
      </w:r>
      <w:r>
        <w:rPr>
          <w:rFonts w:hint="eastAsia" w:ascii="宋体" w:hAnsi="宋体" w:eastAsia="宋体" w:cs="宋体"/>
          <w:b/>
          <w:bCs/>
          <w:color w:val="000000"/>
          <w:kern w:val="0"/>
          <w:lang w:bidi="ar"/>
        </w:rPr>
        <w:t xml:space="preserve">.1适用范围 </w:t>
      </w:r>
    </w:p>
    <w:p>
      <w:pPr>
        <w:widowControl/>
        <w:spacing w:line="480" w:lineRule="exact"/>
        <w:ind w:firstLine="420" w:firstLineChars="200"/>
        <w:rPr>
          <w:rFonts w:hint="eastAsia" w:ascii="宋体" w:hAnsi="宋体" w:eastAsia="宋体" w:cs="宋体"/>
          <w:color w:val="000000"/>
        </w:rPr>
      </w:pPr>
      <w:r>
        <w:rPr>
          <w:rFonts w:hint="eastAsia" w:ascii="宋体" w:hAnsi="宋体" w:eastAsia="宋体" w:cs="宋体"/>
          <w:color w:val="000000"/>
          <w:kern w:val="0"/>
          <w:lang w:bidi="ar"/>
        </w:rPr>
        <w:t xml:space="preserve">本标准规定了商品使用的塑料、纸质、木质等包装材料的环保要求。 </w:t>
      </w:r>
    </w:p>
    <w:p>
      <w:pPr>
        <w:widowControl/>
        <w:spacing w:line="480" w:lineRule="exact"/>
        <w:rPr>
          <w:rFonts w:hint="eastAsia" w:ascii="宋体" w:hAnsi="宋体" w:eastAsia="宋体" w:cs="宋体"/>
          <w:b/>
          <w:bCs/>
          <w:color w:val="000000"/>
        </w:rPr>
      </w:pPr>
      <w:r>
        <w:rPr>
          <w:rFonts w:hint="eastAsia" w:ascii="宋体" w:hAnsi="宋体" w:eastAsia="宋体" w:cs="宋体"/>
          <w:b/>
          <w:bCs/>
          <w:color w:val="000000"/>
          <w:kern w:val="0"/>
          <w:lang w:bidi="ar"/>
        </w:rPr>
        <w:t xml:space="preserve">  </w:t>
      </w:r>
      <w:r>
        <w:rPr>
          <w:rFonts w:hint="eastAsia" w:ascii="宋体" w:hAnsi="宋体" w:eastAsia="宋体" w:cs="宋体"/>
          <w:b/>
          <w:bCs/>
          <w:color w:val="000000"/>
          <w:kern w:val="0"/>
          <w:lang w:val="en-US" w:eastAsia="zh-CN" w:bidi="ar"/>
        </w:rPr>
        <w:t>7</w:t>
      </w:r>
      <w:r>
        <w:rPr>
          <w:rFonts w:hint="eastAsia" w:ascii="宋体" w:hAnsi="宋体" w:eastAsia="宋体" w:cs="宋体"/>
          <w:b/>
          <w:bCs/>
          <w:color w:val="000000"/>
          <w:kern w:val="0"/>
          <w:lang w:bidi="ar"/>
        </w:rPr>
        <w:t xml:space="preserve">.2商品包装环保要求 </w:t>
      </w:r>
    </w:p>
    <w:p>
      <w:pPr>
        <w:widowControl/>
        <w:spacing w:line="480" w:lineRule="exact"/>
        <w:ind w:firstLine="420" w:firstLineChars="200"/>
        <w:rPr>
          <w:rFonts w:hint="eastAsia" w:ascii="宋体" w:hAnsi="宋体" w:eastAsia="宋体" w:cs="宋体"/>
          <w:color w:val="000000"/>
        </w:rPr>
      </w:pPr>
      <w:r>
        <w:rPr>
          <w:rFonts w:hint="eastAsia" w:ascii="宋体" w:hAnsi="宋体" w:eastAsia="宋体" w:cs="宋体"/>
          <w:color w:val="000000"/>
          <w:kern w:val="0"/>
          <w:lang w:bidi="ar"/>
        </w:rPr>
        <w:t xml:space="preserve">1.商品包装层数不得超过 3 层，空隙率不大于 40%； </w:t>
      </w:r>
    </w:p>
    <w:p>
      <w:pPr>
        <w:widowControl/>
        <w:spacing w:line="480" w:lineRule="exact"/>
        <w:ind w:firstLine="420" w:firstLineChars="200"/>
        <w:rPr>
          <w:rFonts w:hint="eastAsia" w:ascii="宋体" w:hAnsi="宋体" w:eastAsia="宋体" w:cs="宋体"/>
          <w:color w:val="000000"/>
        </w:rPr>
      </w:pPr>
      <w:r>
        <w:rPr>
          <w:rFonts w:hint="eastAsia" w:ascii="宋体" w:hAnsi="宋体" w:eastAsia="宋体" w:cs="宋体"/>
          <w:color w:val="000000"/>
          <w:kern w:val="0"/>
          <w:lang w:bidi="ar"/>
        </w:rPr>
        <w:t xml:space="preserve">2.商品包装尽可能使用单一材质的包装材料，如因功能需求必需使用不同材质，不同材质间应便于分离； </w:t>
      </w:r>
    </w:p>
    <w:p>
      <w:pPr>
        <w:widowControl/>
        <w:spacing w:line="480" w:lineRule="exact"/>
        <w:ind w:firstLine="420" w:firstLineChars="200"/>
        <w:rPr>
          <w:rFonts w:hint="eastAsia" w:ascii="宋体" w:hAnsi="宋体" w:eastAsia="宋体" w:cs="宋体"/>
          <w:color w:val="000000"/>
        </w:rPr>
      </w:pPr>
      <w:r>
        <w:rPr>
          <w:rFonts w:hint="eastAsia" w:ascii="宋体" w:hAnsi="宋体" w:eastAsia="宋体" w:cs="宋体"/>
          <w:color w:val="000000"/>
          <w:kern w:val="0"/>
          <w:lang w:bidi="ar"/>
        </w:rPr>
        <w:t xml:space="preserve">3.商品包装中铅、汞、镉、六价铬的总含量应不大于100mg/kg； </w:t>
      </w:r>
    </w:p>
    <w:p>
      <w:pPr>
        <w:widowControl/>
        <w:spacing w:line="480" w:lineRule="exact"/>
        <w:ind w:firstLine="420" w:firstLineChars="200"/>
        <w:rPr>
          <w:rFonts w:hint="eastAsia" w:ascii="宋体" w:hAnsi="宋体" w:eastAsia="宋体" w:cs="宋体"/>
        </w:rPr>
      </w:pPr>
      <w:r>
        <w:rPr>
          <w:rFonts w:hint="eastAsia" w:ascii="宋体" w:hAnsi="宋体" w:eastAsia="宋体" w:cs="宋体"/>
          <w:kern w:val="0"/>
          <w:lang w:bidi="ar"/>
        </w:rPr>
        <w:t xml:space="preserve">4.商品包装印刷使用的油墨中挥发性有机化合物(VOCs)含量应不大于 5%（以重量计）； </w:t>
      </w:r>
    </w:p>
    <w:p>
      <w:pPr>
        <w:widowControl/>
        <w:spacing w:line="480" w:lineRule="exact"/>
        <w:ind w:firstLine="420" w:firstLineChars="200"/>
        <w:rPr>
          <w:rFonts w:hint="eastAsia" w:ascii="宋体" w:hAnsi="宋体" w:eastAsia="宋体" w:cs="宋体"/>
        </w:rPr>
      </w:pPr>
      <w:r>
        <w:rPr>
          <w:rFonts w:hint="eastAsia" w:ascii="宋体" w:hAnsi="宋体" w:eastAsia="宋体" w:cs="宋体"/>
          <w:kern w:val="0"/>
          <w:lang w:bidi="ar"/>
        </w:rPr>
        <w:t xml:space="preserve">5.塑料材质商品包装上呈现的印刷颜色不得超过6色； </w:t>
      </w:r>
    </w:p>
    <w:p>
      <w:pPr>
        <w:widowControl/>
        <w:spacing w:line="480" w:lineRule="exact"/>
        <w:ind w:firstLine="420" w:firstLineChars="200"/>
        <w:rPr>
          <w:rFonts w:hint="eastAsia" w:ascii="宋体" w:hAnsi="宋体" w:eastAsia="宋体" w:cs="宋体"/>
        </w:rPr>
      </w:pPr>
      <w:r>
        <w:rPr>
          <w:rFonts w:hint="eastAsia" w:ascii="宋体" w:hAnsi="宋体" w:eastAsia="宋体" w:cs="宋体"/>
          <w:kern w:val="0"/>
          <w:lang w:bidi="ar"/>
        </w:rPr>
        <w:t xml:space="preserve">6.纸质商品包装应使用75%以上的可再生纤维原料生产； </w:t>
      </w:r>
    </w:p>
    <w:p>
      <w:pPr>
        <w:widowControl/>
        <w:spacing w:line="480" w:lineRule="exact"/>
        <w:ind w:firstLine="420" w:firstLineChars="200"/>
        <w:rPr>
          <w:rFonts w:hint="eastAsia" w:ascii="宋体" w:hAnsi="宋体" w:eastAsia="宋体" w:cs="宋体"/>
        </w:rPr>
      </w:pPr>
      <w:r>
        <w:rPr>
          <w:rFonts w:hint="eastAsia" w:ascii="宋体" w:hAnsi="宋体" w:eastAsia="宋体" w:cs="宋体"/>
          <w:kern w:val="0"/>
          <w:lang w:bidi="ar"/>
        </w:rPr>
        <w:t xml:space="preserve">7.木质商品包装的原料应来源于可持续性森林。 </w:t>
      </w:r>
    </w:p>
    <w:p>
      <w:pPr>
        <w:widowControl/>
        <w:numPr>
          <w:ilvl w:val="3"/>
          <w:numId w:val="1"/>
        </w:numPr>
        <w:adjustRightInd w:val="0"/>
        <w:snapToGrid w:val="0"/>
        <w:spacing w:line="480" w:lineRule="exact"/>
        <w:rPr>
          <w:rFonts w:hint="eastAsia" w:ascii="宋体" w:hAnsi="宋体"/>
          <w:b/>
          <w:kern w:val="0"/>
          <w:sz w:val="32"/>
          <w:szCs w:val="32"/>
        </w:rPr>
      </w:pPr>
      <w:r>
        <w:rPr>
          <w:rFonts w:hint="eastAsia" w:ascii="宋体" w:hAnsi="宋体"/>
          <w:b/>
          <w:kern w:val="0"/>
          <w:sz w:val="32"/>
          <w:szCs w:val="32"/>
        </w:rPr>
        <w:t>其他要求：</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ind w:firstLine="210" w:firstLineChars="100"/>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售后服务要求：</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ind w:firstLine="630" w:firstLineChars="300"/>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1.故障响应时间：7×24×365全年实施故障响应，接到故障通知后2小时内响应，24小时内到达现场维修并解决问题。</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ind w:firstLine="630" w:firstLineChars="300"/>
        <w:jc w:val="both"/>
        <w:textAlignment w:val="auto"/>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2.送货及安装：免费送货上门、安装。</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ind w:firstLine="630" w:firstLineChars="300"/>
        <w:jc w:val="both"/>
        <w:textAlignment w:val="auto"/>
        <w:rPr>
          <w:rFonts w:hint="eastAsia"/>
        </w:rPr>
      </w:pPr>
      <w:r>
        <w:rPr>
          <w:rFonts w:hint="eastAsia" w:ascii="宋体" w:hAnsi="宋体" w:eastAsia="宋体" w:cs="宋体"/>
          <w:b w:val="0"/>
          <w:bCs w:val="0"/>
          <w:color w:val="000000"/>
          <w:kern w:val="0"/>
          <w:sz w:val="21"/>
          <w:szCs w:val="21"/>
          <w:highlight w:val="none"/>
          <w:lang w:val="en-US" w:eastAsia="zh-CN" w:bidi="ar"/>
        </w:rPr>
        <w:t>3.投标人所投设备及材料须为合格的全新产品，若国家及行业对所投设备及</w:t>
      </w:r>
      <w:r>
        <w:rPr>
          <w:rFonts w:hint="eastAsia" w:ascii="宋体" w:hAnsi="宋体" w:eastAsia="宋体" w:cs="宋体"/>
          <w:color w:val="000000"/>
          <w:kern w:val="0"/>
          <w:sz w:val="21"/>
          <w:szCs w:val="21"/>
          <w:highlight w:val="none"/>
          <w:lang w:val="en-US" w:eastAsia="zh-CN" w:bidi="ar"/>
        </w:rPr>
        <w:t>材料等有强制性要求的，中标人应予以满足。</w:t>
      </w:r>
    </w:p>
    <w:p>
      <w:pPr>
        <w:spacing w:line="520" w:lineRule="exact"/>
        <w:rPr>
          <w:rFonts w:hint="eastAsia" w:ascii="宋体" w:hAnsi="宋体"/>
          <w:b/>
          <w:kern w:val="0"/>
          <w:sz w:val="32"/>
          <w:szCs w:val="32"/>
        </w:rPr>
      </w:pPr>
      <w:r>
        <w:rPr>
          <w:rFonts w:hint="eastAsia" w:ascii="宋体" w:hAnsi="宋体"/>
          <w:b/>
          <w:kern w:val="0"/>
          <w:sz w:val="32"/>
          <w:szCs w:val="32"/>
        </w:rPr>
        <w:t>四、采购内容及技术要求</w:t>
      </w:r>
    </w:p>
    <w:p>
      <w:pPr>
        <w:spacing w:line="520" w:lineRule="exact"/>
        <w:rPr>
          <w:rFonts w:hint="eastAsia"/>
          <w:szCs w:val="21"/>
        </w:rPr>
      </w:pPr>
      <w:r>
        <w:rPr>
          <w:rFonts w:hint="eastAsia"/>
          <w:szCs w:val="21"/>
        </w:rPr>
        <w:t>本项目的核心产品为：</w:t>
      </w:r>
      <w:r>
        <w:rPr>
          <w:rFonts w:hint="eastAsia"/>
          <w:szCs w:val="21"/>
          <w:u w:val="single"/>
        </w:rPr>
        <w:t xml:space="preserve"> </w:t>
      </w:r>
      <w:r>
        <w:rPr>
          <w:rFonts w:hint="eastAsia" w:ascii="宋体" w:hAnsi="宋体" w:eastAsia="宋体" w:cs="宋体"/>
          <w:b/>
          <w:bCs/>
          <w:iCs/>
          <w:snapToGrid w:val="0"/>
          <w:kern w:val="2"/>
          <w:sz w:val="24"/>
          <w:szCs w:val="24"/>
          <w:u w:val="single"/>
          <w:lang w:val="en-US" w:eastAsia="zh-CN" w:bidi="ar-SA"/>
        </w:rPr>
        <w:t>馆藏文物保存环境监控系统部分</w:t>
      </w:r>
      <w:r>
        <w:rPr>
          <w:rFonts w:hint="eastAsia"/>
          <w:szCs w:val="21"/>
        </w:rPr>
        <w:t>（核心产品仅适用于本项目</w:t>
      </w:r>
      <w:r>
        <w:rPr>
          <w:rFonts w:hint="eastAsia" w:ascii="宋体" w:hAnsi="宋体"/>
          <w:bCs/>
          <w:szCs w:val="21"/>
        </w:rPr>
        <w:t>同一品牌的认定，同一品牌的认定详见投标人须知</w:t>
      </w:r>
      <w:r>
        <w:rPr>
          <w:rFonts w:hint="eastAsia"/>
          <w:szCs w:val="21"/>
        </w:rPr>
        <w:t>）</w:t>
      </w:r>
    </w:p>
    <w:tbl>
      <w:tblPr>
        <w:tblStyle w:val="6"/>
        <w:tblW w:w="10490" w:type="dxa"/>
        <w:tblInd w:w="-552" w:type="dxa"/>
        <w:tblLayout w:type="fixed"/>
        <w:tblCellMar>
          <w:top w:w="0" w:type="dxa"/>
          <w:left w:w="0" w:type="dxa"/>
          <w:bottom w:w="0" w:type="dxa"/>
          <w:right w:w="0" w:type="dxa"/>
        </w:tblCellMar>
      </w:tblPr>
      <w:tblGrid>
        <w:gridCol w:w="710"/>
        <w:gridCol w:w="1420"/>
        <w:gridCol w:w="5858"/>
        <w:gridCol w:w="1306"/>
        <w:gridCol w:w="1196"/>
      </w:tblGrid>
      <w:tr>
        <w:tblPrEx>
          <w:tblCellMar>
            <w:top w:w="0" w:type="dxa"/>
            <w:left w:w="0" w:type="dxa"/>
            <w:bottom w:w="0" w:type="dxa"/>
            <w:right w:w="0" w:type="dxa"/>
          </w:tblCellMar>
        </w:tblPrEx>
        <w:trPr>
          <w:trHeight w:val="274" w:hRule="atLeast"/>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lang w:bidi="ar"/>
              </w:rPr>
              <w:t>序号</w:t>
            </w:r>
          </w:p>
        </w:tc>
        <w:tc>
          <w:tcPr>
            <w:tcW w:w="1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sz w:val="20"/>
                <w:szCs w:val="20"/>
              </w:rPr>
            </w:pPr>
            <w:r>
              <w:rPr>
                <w:rFonts w:hint="eastAsia" w:ascii="宋体" w:hAnsi="宋体"/>
                <w:kern w:val="0"/>
                <w:sz w:val="20"/>
                <w:szCs w:val="20"/>
                <w:lang w:bidi="ar"/>
              </w:rPr>
              <w:t>标的名称</w:t>
            </w: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sz w:val="20"/>
                <w:szCs w:val="20"/>
              </w:rPr>
            </w:pPr>
            <w:r>
              <w:rPr>
                <w:rFonts w:hint="eastAsia" w:ascii="宋体" w:hAnsi="宋体"/>
                <w:kern w:val="0"/>
                <w:sz w:val="20"/>
                <w:szCs w:val="20"/>
                <w:lang w:bidi="ar"/>
              </w:rPr>
              <w:t>技术参数</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sz w:val="20"/>
                <w:szCs w:val="20"/>
                <w:lang w:val="en-US" w:eastAsia="zh-CN"/>
              </w:rPr>
            </w:pPr>
            <w:r>
              <w:rPr>
                <w:rFonts w:hint="eastAsia" w:ascii="宋体" w:hAnsi="宋体"/>
                <w:kern w:val="0"/>
                <w:sz w:val="20"/>
                <w:szCs w:val="20"/>
                <w:lang w:bidi="ar"/>
              </w:rPr>
              <w:t>单位</w:t>
            </w:r>
            <w:r>
              <w:rPr>
                <w:rFonts w:hint="eastAsia" w:ascii="宋体" w:hAnsi="宋体"/>
                <w:kern w:val="0"/>
                <w:sz w:val="20"/>
                <w:szCs w:val="20"/>
                <w:lang w:val="en-US" w:eastAsia="zh-CN" w:bidi="ar"/>
              </w:rPr>
              <w:t>/数量</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kern w:val="0"/>
                <w:sz w:val="20"/>
                <w:szCs w:val="20"/>
                <w:lang w:bidi="ar"/>
              </w:rPr>
            </w:pPr>
            <w:r>
              <w:rPr>
                <w:rFonts w:hint="eastAsia" w:ascii="宋体" w:hAnsi="宋体"/>
                <w:kern w:val="0"/>
                <w:sz w:val="20"/>
                <w:szCs w:val="20"/>
                <w:lang w:bidi="ar"/>
              </w:rPr>
              <w:t>所属行业</w:t>
            </w:r>
          </w:p>
        </w:tc>
      </w:tr>
      <w:tr>
        <w:tblPrEx>
          <w:tblCellMar>
            <w:top w:w="0" w:type="dxa"/>
            <w:left w:w="0" w:type="dxa"/>
            <w:bottom w:w="0" w:type="dxa"/>
            <w:right w:w="0" w:type="dxa"/>
          </w:tblCellMar>
        </w:tblPrEx>
        <w:trPr>
          <w:trHeight w:val="274" w:hRule="atLeast"/>
        </w:trPr>
        <w:tc>
          <w:tcPr>
            <w:tcW w:w="7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Calibri" w:hAnsi="Calibri" w:eastAsia="仿宋_GB2312" w:cs="Times New Roman"/>
                <w:color w:val="000000"/>
                <w:kern w:val="0"/>
                <w:sz w:val="28"/>
                <w:szCs w:val="28"/>
                <w:lang w:val="en-US" w:eastAsia="zh-CN" w:bidi="ar-SA"/>
              </w:rPr>
            </w:pPr>
            <w:r>
              <w:rPr>
                <w:rFonts w:hint="eastAsia" w:ascii="宋体" w:hAnsi="宋体" w:cs="宋体"/>
                <w:b/>
                <w:bCs/>
                <w:kern w:val="0"/>
                <w:szCs w:val="21"/>
              </w:rPr>
              <w:t>1</w:t>
            </w:r>
          </w:p>
        </w:tc>
        <w:tc>
          <w:tcPr>
            <w:tcW w:w="14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Book Antiqua" w:hAnsi="Book Antiqua" w:eastAsia="仿宋_GB2312" w:cs="宋体"/>
                <w:color w:val="000000"/>
                <w:kern w:val="0"/>
                <w:sz w:val="24"/>
                <w:szCs w:val="21"/>
                <w:lang w:val="en-US" w:eastAsia="zh-CN" w:bidi="ar-SA"/>
              </w:rPr>
            </w:pPr>
            <w:r>
              <w:rPr>
                <w:rFonts w:hint="eastAsia" w:ascii="宋体" w:hAnsi="宋体" w:cs="宋体"/>
                <w:b/>
                <w:bCs/>
                <w:kern w:val="0"/>
                <w:szCs w:val="21"/>
              </w:rPr>
              <w:t>照明设备改造</w:t>
            </w: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numPr>
                <w:ilvl w:val="0"/>
                <w:numId w:val="4"/>
              </w:numPr>
              <w:rPr>
                <w:rFonts w:hint="eastAsia" w:ascii="宋体" w:hAnsi="宋体" w:eastAsia="宋体" w:cs="宋体"/>
                <w:b/>
                <w:bCs/>
                <w:iCs/>
                <w:snapToGrid w:val="0"/>
                <w:sz w:val="21"/>
                <w:szCs w:val="21"/>
                <w:lang w:eastAsia="zh-CN"/>
              </w:rPr>
            </w:pPr>
            <w:r>
              <w:rPr>
                <w:rFonts w:hint="eastAsia" w:ascii="宋体" w:hAnsi="宋体" w:eastAsia="宋体" w:cs="宋体"/>
                <w:b/>
                <w:bCs/>
                <w:iCs/>
                <w:snapToGrid w:val="0"/>
                <w:sz w:val="21"/>
                <w:szCs w:val="21"/>
              </w:rPr>
              <w:t>照明灯具升级</w:t>
            </w:r>
            <w:r>
              <w:rPr>
                <w:rFonts w:hint="eastAsia" w:ascii="宋体" w:hAnsi="宋体" w:eastAsia="宋体" w:cs="宋体"/>
                <w:b/>
                <w:bCs/>
                <w:iCs/>
                <w:snapToGrid w:val="0"/>
                <w:sz w:val="21"/>
                <w:szCs w:val="21"/>
                <w:lang w:eastAsia="zh-CN"/>
              </w:rPr>
              <w:t>：</w:t>
            </w:r>
          </w:p>
          <w:p>
            <w:pPr>
              <w:pStyle w:val="4"/>
              <w:numPr>
                <w:ilvl w:val="0"/>
                <w:numId w:val="0"/>
              </w:num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照明灯具技术参数要求：</w:t>
            </w:r>
          </w:p>
          <w:p>
            <w:p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规格：400mm×400mm；</w:t>
            </w:r>
          </w:p>
          <w:p>
            <w:p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材质：铝材+PMMA；</w:t>
            </w:r>
          </w:p>
          <w:p>
            <w:p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色温：3300K/6000K;</w:t>
            </w:r>
          </w:p>
          <w:p>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bCs/>
                <w:kern w:val="2"/>
                <w:sz w:val="21"/>
                <w:szCs w:val="21"/>
                <w:lang w:val="en-US" w:eastAsia="zh-CN" w:bidi="ar-SA"/>
              </w:rPr>
              <w:t>光源/功率：3014 LED芯片/32W</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26块</w:t>
            </w:r>
          </w:p>
        </w:tc>
        <w:tc>
          <w:tcPr>
            <w:tcW w:w="119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r>
              <w:rPr>
                <w:rFonts w:hint="eastAsia" w:ascii="宋体" w:hAnsi="宋体" w:cs="宋体"/>
                <w:bCs/>
                <w:kern w:val="2"/>
                <w:sz w:val="21"/>
                <w:szCs w:val="21"/>
                <w:lang w:val="en-US" w:eastAsia="zh-CN" w:bidi="ar-SA"/>
              </w:rPr>
              <w:t>其他未列明行业</w:t>
            </w: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numPr>
                <w:ilvl w:val="0"/>
                <w:numId w:val="4"/>
              </w:numPr>
              <w:rPr>
                <w:rFonts w:hint="eastAsia" w:ascii="宋体" w:hAnsi="宋体" w:eastAsia="宋体" w:cs="宋体"/>
                <w:b/>
                <w:bCs/>
                <w:iCs/>
                <w:snapToGrid w:val="0"/>
                <w:sz w:val="21"/>
                <w:szCs w:val="21"/>
                <w:lang w:eastAsia="zh-CN"/>
              </w:rPr>
            </w:pPr>
            <w:r>
              <w:rPr>
                <w:rFonts w:hint="eastAsia" w:ascii="宋体" w:hAnsi="宋体" w:eastAsia="宋体" w:cs="宋体"/>
                <w:b/>
                <w:bCs/>
                <w:iCs/>
                <w:snapToGrid w:val="0"/>
                <w:sz w:val="21"/>
                <w:szCs w:val="21"/>
              </w:rPr>
              <w:t>库房基础设施改造</w:t>
            </w:r>
            <w:r>
              <w:rPr>
                <w:rFonts w:hint="eastAsia" w:ascii="宋体" w:hAnsi="宋体" w:eastAsia="宋体" w:cs="宋体"/>
                <w:b/>
                <w:bCs/>
                <w:iCs/>
                <w:snapToGrid w:val="0"/>
                <w:sz w:val="21"/>
                <w:szCs w:val="21"/>
                <w:lang w:eastAsia="zh-CN"/>
              </w:rPr>
              <w:t>：</w:t>
            </w:r>
          </w:p>
          <w:p>
            <w:pPr>
              <w:pStyle w:val="4"/>
              <w:numPr>
                <w:ilvl w:val="0"/>
                <w:numId w:val="0"/>
              </w:num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库房基础设施改造参数要求：</w:t>
            </w:r>
          </w:p>
          <w:p>
            <w:pPr>
              <w:widowControl/>
              <w:jc w:val="left"/>
              <w:textAlignment w:val="center"/>
              <w:rPr>
                <w:rFonts w:hint="eastAsia" w:ascii="宋体" w:hAnsi="宋体"/>
                <w:kern w:val="0"/>
                <w:sz w:val="20"/>
                <w:szCs w:val="20"/>
                <w:lang w:bidi="ar"/>
              </w:rPr>
            </w:pPr>
            <w:r>
              <w:rPr>
                <w:rFonts w:hint="eastAsia" w:ascii="宋体" w:hAnsi="宋体" w:eastAsia="宋体" w:cs="宋体"/>
                <w:bCs/>
                <w:kern w:val="2"/>
                <w:sz w:val="21"/>
                <w:szCs w:val="21"/>
                <w:lang w:val="en-US" w:eastAsia="zh-CN" w:bidi="ar-SA"/>
              </w:rPr>
              <w:t>博物馆库房改造共</w:t>
            </w:r>
            <w:r>
              <w:rPr>
                <w:rFonts w:hint="eastAsia" w:ascii="宋体" w:hAnsi="宋体" w:cs="宋体"/>
                <w:bCs/>
                <w:kern w:val="2"/>
                <w:sz w:val="21"/>
                <w:szCs w:val="21"/>
                <w:lang w:val="en-US" w:eastAsia="zh-CN" w:bidi="ar-SA"/>
              </w:rPr>
              <w:t>180</w:t>
            </w:r>
            <w:r>
              <w:rPr>
                <w:rFonts w:hint="eastAsia" w:ascii="宋体" w:hAnsi="宋体" w:eastAsia="宋体" w:cs="宋体"/>
                <w:bCs/>
                <w:kern w:val="2"/>
                <w:sz w:val="21"/>
                <w:szCs w:val="21"/>
                <w:lang w:val="en-US" w:eastAsia="zh-CN" w:bidi="ar-SA"/>
              </w:rPr>
              <w:t>平方米，需根据需求墙面刷</w:t>
            </w:r>
            <w:r>
              <w:rPr>
                <w:rFonts w:hint="eastAsia" w:ascii="宋体" w:hAnsi="宋体" w:cs="宋体"/>
                <w:bCs/>
                <w:kern w:val="2"/>
                <w:sz w:val="21"/>
                <w:szCs w:val="21"/>
                <w:lang w:val="en-US" w:eastAsia="zh-CN" w:bidi="ar-SA"/>
              </w:rPr>
              <w:t>白</w:t>
            </w:r>
            <w:r>
              <w:rPr>
                <w:rFonts w:hint="eastAsia" w:ascii="宋体" w:hAnsi="宋体" w:eastAsia="宋体" w:cs="宋体"/>
                <w:bCs/>
                <w:kern w:val="2"/>
                <w:sz w:val="21"/>
                <w:szCs w:val="21"/>
                <w:lang w:val="en-US" w:eastAsia="zh-CN" w:bidi="ar-SA"/>
              </w:rPr>
              <w:t>，窗户密封且预留透气窗，电缆重新铺设，满足使用需求。</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1"/>
                <w:szCs w:val="21"/>
                <w:lang w:bidi="ar"/>
              </w:rPr>
            </w:pPr>
            <w:r>
              <w:rPr>
                <w:rFonts w:hint="eastAsia" w:ascii="宋体" w:hAnsi="宋体" w:cs="宋体"/>
                <w:bCs/>
                <w:color w:val="000000"/>
                <w:kern w:val="0"/>
                <w:sz w:val="21"/>
                <w:szCs w:val="21"/>
                <w:lang w:val="en-US" w:eastAsia="zh-CN"/>
              </w:rPr>
              <w:t>180</w:t>
            </w:r>
            <w:r>
              <w:rPr>
                <w:rFonts w:hint="eastAsia" w:ascii="宋体" w:hAnsi="宋体" w:cs="宋体"/>
                <w:iCs/>
                <w:snapToGrid w:val="0"/>
                <w:sz w:val="21"/>
                <w:szCs w:val="21"/>
              </w:rPr>
              <w:t>㎡</w:t>
            </w:r>
          </w:p>
        </w:tc>
        <w:tc>
          <w:tcPr>
            <w:tcW w:w="119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color w:val="000000"/>
                <w:kern w:val="0"/>
                <w:sz w:val="28"/>
                <w:szCs w:val="28"/>
                <w:lang w:val="en-US" w:eastAsia="zh-CN" w:bidi="ar-SA"/>
              </w:rPr>
            </w:pPr>
            <w:r>
              <w:rPr>
                <w:rFonts w:hint="eastAsia" w:ascii="宋体" w:hAnsi="宋体" w:cs="宋体"/>
                <w:color w:val="000000"/>
                <w:kern w:val="0"/>
                <w:sz w:val="28"/>
                <w:szCs w:val="28"/>
                <w:lang w:val="en-US" w:eastAsia="zh-CN"/>
              </w:rPr>
              <w:t>2</w:t>
            </w:r>
          </w:p>
          <w:p>
            <w:pPr>
              <w:widowControl/>
              <w:jc w:val="center"/>
              <w:textAlignment w:val="center"/>
              <w:rPr>
                <w:rFonts w:hint="eastAsia" w:ascii="宋体" w:hAnsi="宋体"/>
                <w:kern w:val="0"/>
                <w:sz w:val="20"/>
                <w:szCs w:val="20"/>
                <w:lang w:bidi="ar"/>
              </w:rPr>
            </w:pPr>
          </w:p>
        </w:tc>
        <w:tc>
          <w:tcPr>
            <w:tcW w:w="14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ascii="Calibri" w:hAnsi="Calibri" w:eastAsia="仿宋_GB2312" w:cs="Times New Roman"/>
                <w:color w:val="000000"/>
                <w:kern w:val="0"/>
                <w:sz w:val="24"/>
                <w:szCs w:val="21"/>
                <w:lang w:val="en-US" w:eastAsia="zh-CN" w:bidi="ar-SA"/>
              </w:rPr>
            </w:pPr>
            <w:r>
              <w:rPr>
                <w:rFonts w:hint="eastAsia" w:ascii="宋体" w:hAnsi="宋体" w:cs="宋体"/>
                <w:b/>
                <w:bCs/>
                <w:kern w:val="0"/>
                <w:szCs w:val="21"/>
              </w:rPr>
              <w:t>库房环境新风系统</w:t>
            </w:r>
          </w:p>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5"/>
              </w:numPr>
              <w:textAlignment w:val="center"/>
              <w:rPr>
                <w:rFonts w:hint="eastAsia" w:ascii="宋体" w:hAnsi="宋体" w:eastAsia="宋体" w:cs="宋体"/>
                <w:b/>
                <w:bCs/>
                <w:iCs/>
                <w:snapToGrid w:val="0"/>
                <w:kern w:val="2"/>
                <w:sz w:val="21"/>
                <w:szCs w:val="21"/>
                <w:lang w:val="en-US" w:eastAsia="zh-CN" w:bidi="ar-SA"/>
              </w:rPr>
            </w:pPr>
            <w:r>
              <w:rPr>
                <w:rFonts w:hint="eastAsia" w:ascii="宋体" w:hAnsi="宋体" w:eastAsia="宋体" w:cs="宋体"/>
                <w:b/>
                <w:bCs/>
                <w:iCs/>
                <w:snapToGrid w:val="0"/>
                <w:kern w:val="2"/>
                <w:sz w:val="21"/>
                <w:szCs w:val="21"/>
                <w:lang w:val="en-US" w:eastAsia="zh-CN" w:bidi="ar-SA"/>
              </w:rPr>
              <w:t>新风系统：</w:t>
            </w:r>
          </w:p>
          <w:p>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新风系统技术参数要求</w:t>
            </w:r>
            <w:r>
              <w:rPr>
                <w:rFonts w:hint="eastAsia" w:ascii="宋体" w:hAnsi="宋体" w:eastAsia="宋体" w:cs="宋体"/>
                <w:bCs/>
                <w:sz w:val="21"/>
                <w:szCs w:val="21"/>
                <w:lang w:eastAsia="zh-CN"/>
              </w:rPr>
              <w:t>：</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1）箱体：壳体采用彩钢板，美观大方、符合国际环保要求。</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2）框架：框架内外侧设置有高效的断热层，使通过框架散失热量的途径被阻断，冷桥因子达到</w:t>
            </w:r>
            <w:r>
              <w:rPr>
                <w:rFonts w:hint="eastAsia" w:ascii="宋体" w:hAnsi="宋体" w:eastAsia="宋体" w:cs="宋体"/>
                <w:b w:val="0"/>
                <w:bCs/>
                <w:color w:val="000000"/>
                <w:kern w:val="0"/>
                <w:sz w:val="21"/>
                <w:szCs w:val="21"/>
                <w:highlight w:val="none"/>
                <w:lang w:val="en-US" w:eastAsia="zh-CN"/>
              </w:rPr>
              <w:t>国家标准要求。</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3）面板：面板采用高耐腐喷涂彩板中间填充有高保温阻燃型硬质聚氨酯发泡材料，冷桥因子达到</w:t>
            </w:r>
            <w:r>
              <w:rPr>
                <w:rFonts w:hint="eastAsia" w:ascii="宋体" w:hAnsi="宋体" w:eastAsia="宋体" w:cs="宋体"/>
                <w:b w:val="0"/>
                <w:bCs/>
                <w:color w:val="000000"/>
                <w:kern w:val="0"/>
                <w:sz w:val="21"/>
                <w:szCs w:val="21"/>
                <w:highlight w:val="none"/>
                <w:lang w:val="en-US" w:eastAsia="zh-CN"/>
              </w:rPr>
              <w:t>国家标准要求。</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4）全热交换器：全热交换芯体应采用ER纸制造，并阻燃；显热机芯采用铝箔。</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5）过滤功能:避免因室外空气中有害气体随新风换气系统送至室内，造成室内环境空气洁净的</w:t>
            </w:r>
            <w:r>
              <w:rPr>
                <w:rFonts w:hint="eastAsia" w:ascii="宋体" w:hAnsi="宋体" w:cs="宋体"/>
                <w:bCs/>
                <w:sz w:val="21"/>
                <w:szCs w:val="21"/>
                <w:lang w:eastAsia="zh-CN"/>
              </w:rPr>
              <w:t>二次</w:t>
            </w:r>
            <w:r>
              <w:rPr>
                <w:rFonts w:hint="eastAsia" w:ascii="宋体" w:hAnsi="宋体" w:eastAsia="宋体" w:cs="宋体"/>
                <w:bCs/>
                <w:sz w:val="21"/>
                <w:szCs w:val="21"/>
              </w:rPr>
              <w:t>污染现象发生。</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6）密封性：机组采用双层镶嵌式密封结构，确保框架与面板拼接严密，整机漏风率小于1%。</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7）控制性能：采用液晶控制器，具有温度测量与校准功能，风量可调节，风量大于等于500m³/H。</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8）安全性能：特殊材料的选用，增强了设备的防火阻燃性。所采用的非金属材料一律</w:t>
            </w:r>
            <w:r>
              <w:rPr>
                <w:rFonts w:hint="eastAsia" w:ascii="宋体" w:hAnsi="宋体" w:eastAsia="宋体" w:cs="宋体"/>
                <w:bCs/>
                <w:sz w:val="21"/>
                <w:szCs w:val="21"/>
                <w:highlight w:val="none"/>
              </w:rPr>
              <w:t>经过国家有关部门的可燃性测试</w:t>
            </w:r>
            <w:r>
              <w:rPr>
                <w:rFonts w:hint="eastAsia" w:ascii="宋体" w:hAnsi="宋体" w:eastAsia="宋体" w:cs="宋体"/>
                <w:bCs/>
                <w:sz w:val="21"/>
                <w:szCs w:val="21"/>
              </w:rPr>
              <w:t>，均为不燃或难燃材料，具有很好的阻燃性。</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9）防漏水设计:设备设置有整体接水盘，高度25mm，底部配备泄水接口，有效防止库房漏水隐患。</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10）维护性能：设备设有活门，风机等运动部件便于维护。换热器安装方式为轨道抽拉式，免工具抽拉拆装，维护保养更加方便，同时确保新风和污风彻底隔离，避免了新风的</w:t>
            </w:r>
            <w:r>
              <w:rPr>
                <w:rFonts w:hint="eastAsia" w:ascii="宋体" w:hAnsi="宋体" w:cs="宋体"/>
                <w:bCs/>
                <w:sz w:val="21"/>
                <w:szCs w:val="21"/>
                <w:lang w:eastAsia="zh-CN"/>
              </w:rPr>
              <w:t>二次</w:t>
            </w:r>
            <w:r>
              <w:rPr>
                <w:rFonts w:hint="eastAsia" w:ascii="宋体" w:hAnsi="宋体" w:eastAsia="宋体" w:cs="宋体"/>
                <w:bCs/>
                <w:sz w:val="21"/>
                <w:szCs w:val="21"/>
              </w:rPr>
              <w:t>污染。</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11）根据实际建筑结构及库房面积大小等情况，选用制作通风管路来达到均匀送风目的。</w:t>
            </w:r>
          </w:p>
          <w:p>
            <w:pPr>
              <w:spacing w:line="360" w:lineRule="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sz w:val="21"/>
                <w:szCs w:val="21"/>
              </w:rPr>
              <w:t>12）设备换气量≥500m³/H，热回收焓值≥56％。</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2套</w:t>
            </w:r>
          </w:p>
        </w:tc>
        <w:tc>
          <w:tcPr>
            <w:tcW w:w="119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r>
              <w:rPr>
                <w:rFonts w:hint="eastAsia" w:ascii="宋体" w:hAnsi="宋体" w:cs="宋体"/>
                <w:bCs/>
                <w:kern w:val="2"/>
                <w:sz w:val="21"/>
                <w:szCs w:val="21"/>
                <w:lang w:val="en-US" w:eastAsia="zh-CN" w:bidi="ar-SA"/>
              </w:rPr>
              <w:t>建筑业</w:t>
            </w:r>
          </w:p>
        </w:tc>
      </w:tr>
      <w:tr>
        <w:tblPrEx>
          <w:tblCellMar>
            <w:top w:w="0" w:type="dxa"/>
            <w:left w:w="0" w:type="dxa"/>
            <w:bottom w:w="0" w:type="dxa"/>
            <w:right w:w="0" w:type="dxa"/>
          </w:tblCellMar>
        </w:tblPrEx>
        <w:trPr>
          <w:trHeight w:val="705"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rPr>
                <w:rFonts w:hint="eastAsia" w:ascii="宋体" w:hAnsi="宋体" w:eastAsia="宋体" w:cs="宋体"/>
                <w:bCs/>
                <w:color w:val="000000"/>
                <w:kern w:val="0"/>
                <w:sz w:val="21"/>
                <w:szCs w:val="21"/>
                <w:lang w:val="en-US" w:eastAsia="zh-CN" w:bidi="ar-SA"/>
              </w:rPr>
            </w:pPr>
            <w:r>
              <w:rPr>
                <w:rFonts w:hint="eastAsia" w:ascii="宋体" w:hAnsi="宋体" w:eastAsia="宋体" w:cs="宋体"/>
                <w:b/>
                <w:bCs/>
                <w:iCs/>
                <w:snapToGrid w:val="0"/>
                <w:kern w:val="2"/>
                <w:sz w:val="21"/>
                <w:szCs w:val="21"/>
                <w:lang w:val="en-US" w:eastAsia="zh-CN" w:bidi="ar-SA"/>
              </w:rPr>
              <w:t>2、机组供电电缆：</w:t>
            </w:r>
            <w:r>
              <w:rPr>
                <w:rFonts w:hint="eastAsia" w:ascii="宋体" w:hAnsi="宋体" w:eastAsia="宋体" w:cs="宋体"/>
                <w:bCs/>
                <w:kern w:val="2"/>
                <w:sz w:val="21"/>
                <w:szCs w:val="21"/>
                <w:lang w:val="en-US" w:eastAsia="zh-CN" w:bidi="ar-SA"/>
              </w:rPr>
              <w:t>ZR-YJV/3×6+1×4mm2,国标优质阻燃型线缆</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250米</w:t>
            </w:r>
          </w:p>
        </w:tc>
        <w:tc>
          <w:tcPr>
            <w:tcW w:w="119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1011"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rPr>
                <w:rFonts w:hint="eastAsia" w:ascii="宋体" w:hAnsi="宋体" w:eastAsia="宋体" w:cs="宋体"/>
                <w:bCs/>
                <w:color w:val="000000"/>
                <w:kern w:val="0"/>
                <w:sz w:val="21"/>
                <w:szCs w:val="21"/>
                <w:lang w:val="en-US" w:eastAsia="zh-CN" w:bidi="ar-SA"/>
              </w:rPr>
            </w:pPr>
            <w:r>
              <w:rPr>
                <w:rFonts w:hint="eastAsia" w:ascii="宋体" w:hAnsi="宋体" w:eastAsia="宋体" w:cs="宋体"/>
                <w:b/>
                <w:bCs/>
                <w:iCs/>
                <w:snapToGrid w:val="0"/>
                <w:kern w:val="2"/>
                <w:sz w:val="21"/>
                <w:szCs w:val="21"/>
                <w:lang w:val="en-US" w:eastAsia="zh-CN" w:bidi="ar-SA"/>
              </w:rPr>
              <w:t>3、通风管路系统：</w:t>
            </w:r>
            <w:r>
              <w:rPr>
                <w:rFonts w:hint="eastAsia" w:ascii="宋体" w:hAnsi="宋体" w:eastAsia="宋体" w:cs="宋体"/>
                <w:bCs/>
                <w:kern w:val="2"/>
                <w:sz w:val="21"/>
                <w:szCs w:val="21"/>
                <w:lang w:val="en-US" w:eastAsia="zh-CN" w:bidi="ar-SA"/>
              </w:rPr>
              <w:t>用于内部风管接口系统改造，PVC制作风管（约：100M，DN200），调节阀等。</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1套</w:t>
            </w:r>
          </w:p>
        </w:tc>
        <w:tc>
          <w:tcPr>
            <w:tcW w:w="119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589" w:hRule="atLeast"/>
        </w:trPr>
        <w:tc>
          <w:tcPr>
            <w:tcW w:w="7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1497"/>
              </w:tabs>
              <w:spacing w:line="400" w:lineRule="exact"/>
              <w:jc w:val="left"/>
              <w:rPr>
                <w:rFonts w:hint="eastAsia" w:ascii="宋体" w:hAnsi="宋体" w:eastAsia="宋体" w:cs="宋体"/>
                <w:bCs/>
                <w:color w:val="000000"/>
                <w:kern w:val="0"/>
                <w:sz w:val="21"/>
                <w:szCs w:val="21"/>
                <w:lang w:val="en-US" w:eastAsia="zh-CN" w:bidi="ar-SA"/>
              </w:rPr>
            </w:pPr>
            <w:r>
              <w:rPr>
                <w:rFonts w:hint="eastAsia" w:ascii="宋体" w:hAnsi="宋体" w:eastAsia="宋体" w:cs="宋体"/>
                <w:b/>
                <w:bCs/>
                <w:iCs/>
                <w:snapToGrid w:val="0"/>
                <w:kern w:val="2"/>
                <w:sz w:val="21"/>
                <w:szCs w:val="21"/>
                <w:lang w:val="en-US" w:eastAsia="zh-CN" w:bidi="ar-SA"/>
              </w:rPr>
              <w:t>4、整体系统其他材料：</w:t>
            </w:r>
            <w:r>
              <w:rPr>
                <w:rFonts w:hint="eastAsia" w:ascii="宋体" w:hAnsi="宋体" w:eastAsia="宋体" w:cs="宋体"/>
                <w:bCs/>
                <w:kern w:val="2"/>
                <w:sz w:val="21"/>
                <w:szCs w:val="21"/>
                <w:lang w:val="en-US" w:eastAsia="zh-CN" w:bidi="ar-SA"/>
              </w:rPr>
              <w:t>保温材料、管材及辅材等。</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2套/次</w:t>
            </w:r>
          </w:p>
        </w:tc>
        <w:tc>
          <w:tcPr>
            <w:tcW w:w="119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color w:val="000000"/>
                <w:kern w:val="0"/>
                <w:sz w:val="28"/>
                <w:szCs w:val="28"/>
                <w:lang w:val="en-US" w:eastAsia="zh-CN" w:bidi="ar-SA"/>
              </w:rPr>
            </w:pPr>
            <w:r>
              <w:rPr>
                <w:rFonts w:hint="eastAsia" w:ascii="宋体" w:hAnsi="宋体" w:cs="宋体"/>
                <w:color w:val="000000"/>
                <w:kern w:val="0"/>
                <w:sz w:val="28"/>
                <w:szCs w:val="28"/>
                <w:lang w:val="en-US" w:eastAsia="zh-CN"/>
              </w:rPr>
              <w:t>3</w:t>
            </w:r>
          </w:p>
        </w:tc>
        <w:tc>
          <w:tcPr>
            <w:tcW w:w="14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Calibri" w:hAnsi="Calibri" w:eastAsia="仿宋_GB2312" w:cs="Times New Roman"/>
                <w:color w:val="000000"/>
                <w:kern w:val="0"/>
                <w:sz w:val="24"/>
                <w:szCs w:val="21"/>
                <w:lang w:val="en-US" w:eastAsia="zh-CN" w:bidi="ar-SA"/>
              </w:rPr>
            </w:pPr>
            <w:r>
              <w:rPr>
                <w:rFonts w:hint="eastAsia" w:ascii="宋体" w:hAnsi="宋体" w:eastAsia="宋体" w:cs="宋体"/>
                <w:b/>
                <w:bCs/>
                <w:iCs/>
                <w:snapToGrid w:val="0"/>
                <w:kern w:val="2"/>
                <w:sz w:val="24"/>
                <w:szCs w:val="24"/>
                <w:lang w:val="en-US" w:eastAsia="zh-CN" w:bidi="ar-SA"/>
              </w:rPr>
              <w:t>馆藏文物保存环境监控系统部分</w:t>
            </w: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lang w:bidi="ar"/>
              </w:rPr>
            </w:pPr>
            <w:r>
              <w:rPr>
                <w:rFonts w:hint="eastAsia" w:ascii="宋体" w:hAnsi="宋体" w:eastAsia="宋体" w:cs="宋体"/>
                <w:b/>
                <w:bCs/>
                <w:iCs/>
                <w:snapToGrid w:val="0"/>
                <w:kern w:val="2"/>
                <w:sz w:val="21"/>
                <w:szCs w:val="21"/>
                <w:lang w:val="en-US" w:eastAsia="zh-CN" w:bidi="ar-SA"/>
              </w:rPr>
              <w:t>1、无线温湿度监测终端：</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kern w:val="2"/>
                <w:sz w:val="21"/>
                <w:szCs w:val="21"/>
                <w:lang w:val="en-US" w:eastAsia="zh-CN" w:bidi="ar-SA"/>
              </w:rPr>
              <w:t xml:space="preserve">无线温湿度监测终端技术参数要求： </w:t>
            </w:r>
            <w:r>
              <w:rPr>
                <w:rFonts w:hint="eastAsia" w:ascii="宋体" w:hAnsi="宋体" w:eastAsia="宋体" w:cs="宋体"/>
                <w:b/>
                <w:bCs w:val="0"/>
                <w:kern w:val="2"/>
                <w:sz w:val="21"/>
                <w:szCs w:val="21"/>
                <w:lang w:val="en-US" w:eastAsia="zh-CN" w:bidi="ar-SA"/>
              </w:rPr>
              <w:t>（1）</w:t>
            </w:r>
            <w:r>
              <w:rPr>
                <w:rFonts w:hint="eastAsia" w:ascii="宋体" w:hAnsi="宋体" w:eastAsia="宋体" w:cs="宋体"/>
                <w:b/>
                <w:bCs w:val="0"/>
                <w:sz w:val="21"/>
                <w:szCs w:val="21"/>
              </w:rPr>
              <w:t>温度测量</w:t>
            </w:r>
            <w:r>
              <w:rPr>
                <w:rFonts w:hint="eastAsia" w:ascii="宋体" w:hAnsi="宋体" w:eastAsia="宋体" w:cs="宋体"/>
                <w:b/>
                <w:bCs w:val="0"/>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测量范围：-20℃～+80℃；</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分辨率：0.01℃；</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测量精度：±0.3℃；</w:t>
            </w:r>
          </w:p>
          <w:p>
            <w:pPr>
              <w:pStyle w:val="4"/>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按照JJF 1076-2001校准测试并通过，温度精度为：±0.3℃（10℃～30℃）湿度精度为±2%RH（40%～80%RH）；</w:t>
            </w:r>
          </w:p>
          <w:p>
            <w:pPr>
              <w:keepNext w:val="0"/>
              <w:keepLines w:val="0"/>
              <w:pageBreakBefore w:val="0"/>
              <w:numPr>
                <w:ilvl w:val="0"/>
                <w:numId w:val="6"/>
              </w:numPr>
              <w:kinsoku/>
              <w:wordWrap/>
              <w:overflowPunct/>
              <w:topLinePunct w:val="0"/>
              <w:autoSpaceDE/>
              <w:autoSpaceDN/>
              <w:bidi w:val="0"/>
              <w:adjustRightInd/>
              <w:snapToGrid/>
              <w:spacing w:line="288" w:lineRule="auto"/>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湿度测量：</w:t>
            </w:r>
          </w:p>
          <w:p>
            <w:pPr>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测量范围：0～100%RH；</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分辨率：0.05%RH；</w:t>
            </w:r>
          </w:p>
          <w:p>
            <w:pPr>
              <w:pStyle w:val="4"/>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测量精度：±2%RH；</w:t>
            </w:r>
          </w:p>
          <w:p>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传感器采用技术：</w:t>
            </w:r>
          </w:p>
          <w:p>
            <w:pPr>
              <w:keepNext w:val="0"/>
              <w:keepLines w:val="0"/>
              <w:pageBreakBefore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工业过程微加工技术；</w:t>
            </w:r>
          </w:p>
          <w:p>
            <w:pPr>
              <w:pStyle w:val="4"/>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设备所使用的无线温湿度传感器监测驱动系统软件必须</w:t>
            </w:r>
            <w:r>
              <w:rPr>
                <w:rFonts w:hint="eastAsia" w:ascii="宋体" w:hAnsi="宋体" w:eastAsia="宋体" w:cs="宋体"/>
                <w:b w:val="0"/>
                <w:bCs/>
                <w:sz w:val="21"/>
                <w:szCs w:val="21"/>
                <w:highlight w:val="none"/>
              </w:rPr>
              <w:t>满足</w:t>
            </w:r>
            <w:r>
              <w:rPr>
                <w:rFonts w:hint="eastAsia" w:ascii="宋体" w:hAnsi="宋体" w:eastAsia="宋体" w:cs="宋体"/>
                <w:b w:val="0"/>
                <w:bCs/>
                <w:color w:val="000000"/>
                <w:sz w:val="21"/>
                <w:szCs w:val="21"/>
                <w:highlight w:val="none"/>
              </w:rPr>
              <w:t>T/WWXT00</w:t>
            </w:r>
            <w:r>
              <w:rPr>
                <w:rFonts w:hint="eastAsia" w:ascii="宋体" w:hAnsi="宋体" w:eastAsia="宋体" w:cs="宋体"/>
                <w:b w:val="0"/>
                <w:bCs/>
                <w:color w:val="000000"/>
                <w:sz w:val="21"/>
                <w:szCs w:val="21"/>
                <w:highlight w:val="none"/>
                <w:lang w:val="en-US" w:eastAsia="zh-CN"/>
              </w:rPr>
              <w:t>11</w:t>
            </w:r>
            <w:r>
              <w:rPr>
                <w:rFonts w:hint="eastAsia" w:ascii="宋体" w:hAnsi="宋体" w:eastAsia="宋体" w:cs="宋体"/>
                <w:b w:val="0"/>
                <w:bCs/>
                <w:color w:val="000000"/>
                <w:sz w:val="21"/>
                <w:szCs w:val="21"/>
                <w:highlight w:val="none"/>
              </w:rPr>
              <w:t>-2015</w:t>
            </w:r>
            <w:r>
              <w:rPr>
                <w:rFonts w:hint="eastAsia" w:ascii="宋体" w:hAnsi="宋体" w:eastAsia="宋体" w:cs="宋体"/>
                <w:bCs/>
                <w:sz w:val="21"/>
                <w:szCs w:val="21"/>
                <w:highlight w:val="none"/>
              </w:rPr>
              <w:t>的质量要求和测试细则。</w:t>
            </w:r>
          </w:p>
          <w:p>
            <w:pPr>
              <w:pStyle w:val="4"/>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能耗：</w:t>
            </w:r>
          </w:p>
          <w:p>
            <w:pPr>
              <w:pStyle w:val="4"/>
              <w:keepNext w:val="0"/>
              <w:keepLines w:val="0"/>
              <w:pageBreakBefore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bCs/>
                <w:sz w:val="21"/>
                <w:szCs w:val="21"/>
              </w:rPr>
            </w:pPr>
            <w:r>
              <w:rPr>
                <w:rFonts w:hint="eastAsia" w:ascii="宋体" w:hAnsi="宋体" w:eastAsia="宋体" w:cs="宋体"/>
                <w:bCs/>
                <w:sz w:val="21"/>
                <w:szCs w:val="21"/>
              </w:rPr>
              <w:t>具有能源控制能力。使用高能一次性铁锂电池，环保无污染、安全无隐患。AA size， 3000mah， 1.5V额定电压，在默认的发射频率下（采样周期10min/次），2年更换一次电池。使用特殊电池可达到3年以上。</w:t>
            </w:r>
          </w:p>
          <w:p>
            <w:pPr>
              <w:pStyle w:val="4"/>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技术要求：</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★按照JJF 1076-2001校准测试并通过，温度精度为：±0.3℃（10℃～30℃）湿度精度为±2%RH（40%～80%RH）；</w:t>
            </w:r>
            <w:r>
              <w:rPr>
                <w:rFonts w:hint="eastAsia" w:ascii="宋体" w:hAnsi="宋体" w:eastAsia="宋体" w:cs="宋体"/>
                <w:b/>
                <w:bCs w:val="0"/>
                <w:sz w:val="21"/>
                <w:szCs w:val="21"/>
                <w:highlight w:val="none"/>
              </w:rPr>
              <w:t>（</w:t>
            </w:r>
            <w:r>
              <w:rPr>
                <w:rFonts w:hint="eastAsia" w:ascii="宋体" w:hAnsi="宋体" w:eastAsia="宋体" w:cs="宋体"/>
                <w:b/>
                <w:bCs/>
                <w:color w:val="000000"/>
                <w:sz w:val="21"/>
                <w:szCs w:val="21"/>
                <w:highlight w:val="none"/>
              </w:rPr>
              <w:t>投标文件中提供</w:t>
            </w:r>
            <w:r>
              <w:rPr>
                <w:rFonts w:hint="eastAsia" w:ascii="宋体" w:hAnsi="宋体" w:eastAsia="宋体" w:cs="宋体"/>
                <w:b/>
                <w:bCs/>
                <w:sz w:val="21"/>
                <w:szCs w:val="21"/>
                <w:highlight w:val="none"/>
              </w:rPr>
              <w:t>第三方检测机构出具的检测报告复印件加盖</w:t>
            </w:r>
            <w:r>
              <w:rPr>
                <w:rFonts w:hint="eastAsia" w:ascii="宋体" w:hAnsi="宋体" w:eastAsia="宋体" w:cs="宋体"/>
                <w:b/>
                <w:bCs/>
                <w:sz w:val="21"/>
                <w:szCs w:val="21"/>
                <w:highlight w:val="none"/>
                <w:lang w:val="en-US" w:eastAsia="zh-CN"/>
              </w:rPr>
              <w:t>投标人或</w:t>
            </w:r>
            <w:r>
              <w:rPr>
                <w:rFonts w:hint="eastAsia" w:ascii="宋体" w:hAnsi="宋体" w:eastAsia="宋体" w:cs="宋体"/>
                <w:b/>
                <w:bCs/>
                <w:color w:val="000000"/>
                <w:kern w:val="0"/>
                <w:sz w:val="21"/>
                <w:szCs w:val="21"/>
                <w:lang w:val="en-US" w:eastAsia="zh-CN"/>
              </w:rPr>
              <w:t>生产厂家</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r>
              <w:rPr>
                <w:rFonts w:hint="eastAsia" w:ascii="宋体" w:hAnsi="宋体" w:eastAsia="宋体" w:cs="宋体"/>
                <w:b/>
                <w:bCs w:val="0"/>
                <w:sz w:val="21"/>
                <w:szCs w:val="21"/>
                <w:highlight w:val="none"/>
              </w:rPr>
              <w:t>）</w:t>
            </w:r>
          </w:p>
          <w:p>
            <w:pPr>
              <w:pStyle w:val="4"/>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Cs/>
                <w:sz w:val="21"/>
                <w:szCs w:val="21"/>
                <w:highlight w:val="none"/>
              </w:rPr>
              <w:t>★</w:t>
            </w:r>
            <w:r>
              <w:rPr>
                <w:rFonts w:hint="eastAsia" w:ascii="宋体" w:hAnsi="宋体" w:eastAsia="宋体" w:cs="宋体"/>
                <w:bCs/>
                <w:color w:val="auto"/>
                <w:sz w:val="21"/>
                <w:szCs w:val="21"/>
                <w:highlight w:val="none"/>
                <w:lang w:val="en-US" w:eastAsia="zh-CN"/>
              </w:rPr>
              <w:t>该监测终端</w:t>
            </w:r>
            <w:r>
              <w:rPr>
                <w:rFonts w:hint="eastAsia" w:ascii="宋体" w:hAnsi="宋体" w:eastAsia="宋体" w:cs="宋体"/>
                <w:bCs/>
                <w:color w:val="auto"/>
                <w:sz w:val="21"/>
                <w:szCs w:val="21"/>
                <w:highlight w:val="none"/>
              </w:rPr>
              <w:t>满足文物保护装备产业化及应用协同工作平台标准T/WWXT0009-2015</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i w:val="0"/>
                <w:iCs w:val="0"/>
                <w:caps w:val="0"/>
                <w:color w:val="auto"/>
                <w:spacing w:val="0"/>
                <w:sz w:val="21"/>
                <w:szCs w:val="21"/>
                <w:highlight w:val="none"/>
                <w:shd w:val="clear" w:color="auto" w:fill="auto"/>
              </w:rPr>
              <w:t>机械振动试验、外壳防护IP20试验、安全性试验</w:t>
            </w:r>
            <w:r>
              <w:rPr>
                <w:rFonts w:hint="eastAsia" w:ascii="宋体" w:hAnsi="宋体" w:eastAsia="宋体" w:cs="宋体"/>
                <w:bCs/>
                <w:i w:val="0"/>
                <w:iCs w:val="0"/>
                <w:caps w:val="0"/>
                <w:color w:val="auto"/>
                <w:spacing w:val="0"/>
                <w:sz w:val="21"/>
                <w:szCs w:val="21"/>
                <w:highlight w:val="none"/>
                <w:shd w:val="clear" w:color="auto" w:fill="auto"/>
                <w:lang w:val="en-US" w:eastAsia="zh-CN"/>
              </w:rPr>
              <w:t>要求</w:t>
            </w:r>
            <w:r>
              <w:rPr>
                <w:rFonts w:hint="eastAsia" w:ascii="宋体" w:hAnsi="宋体" w:eastAsia="宋体" w:cs="宋体"/>
                <w:b/>
                <w:bCs w:val="0"/>
                <w:color w:val="auto"/>
                <w:sz w:val="21"/>
                <w:szCs w:val="21"/>
                <w:highlight w:val="none"/>
              </w:rPr>
              <w:t>（</w:t>
            </w:r>
            <w:r>
              <w:rPr>
                <w:rFonts w:hint="eastAsia" w:ascii="宋体" w:hAnsi="宋体" w:eastAsia="宋体" w:cs="宋体"/>
                <w:b/>
                <w:bCs/>
                <w:color w:val="auto"/>
                <w:sz w:val="21"/>
                <w:szCs w:val="21"/>
                <w:highlight w:val="none"/>
              </w:rPr>
              <w:t>投标文件中提供第三方检测机构出具的检测报告复印件加盖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iCs/>
                <w:snapToGrid w:val="0"/>
                <w:color w:val="auto"/>
                <w:sz w:val="21"/>
                <w:szCs w:val="21"/>
                <w:highlight w:val="none"/>
                <w:lang w:val="en-US" w:eastAsia="zh-CN"/>
              </w:rPr>
              <w:t>或</w:t>
            </w:r>
            <w:r>
              <w:rPr>
                <w:rFonts w:hint="eastAsia" w:ascii="宋体" w:hAnsi="宋体" w:eastAsia="宋体" w:cs="宋体"/>
                <w:b/>
                <w:bCs/>
                <w:color w:val="auto"/>
                <w:kern w:val="0"/>
                <w:sz w:val="21"/>
                <w:szCs w:val="21"/>
                <w:highlight w:val="none"/>
                <w:lang w:val="en-US" w:eastAsia="zh-CN"/>
              </w:rPr>
              <w:t>生产厂家</w:t>
            </w:r>
            <w:r>
              <w:rPr>
                <w:rFonts w:hint="eastAsia" w:ascii="宋体" w:hAnsi="宋体" w:eastAsia="宋体" w:cs="宋体"/>
                <w:b/>
                <w:bCs/>
                <w:color w:val="auto"/>
                <w:sz w:val="21"/>
                <w:szCs w:val="21"/>
                <w:highlight w:val="none"/>
              </w:rPr>
              <w:t>公章</w:t>
            </w:r>
            <w:r>
              <w:rPr>
                <w:rFonts w:hint="eastAsia" w:ascii="宋体" w:hAnsi="宋体" w:eastAsia="宋体" w:cs="宋体"/>
                <w:b/>
                <w:bCs/>
                <w:color w:val="auto"/>
                <w:sz w:val="21"/>
                <w:szCs w:val="21"/>
                <w:highlight w:val="none"/>
                <w:lang w:eastAsia="zh-CN"/>
              </w:rPr>
              <w:t>。）</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4支</w:t>
            </w:r>
          </w:p>
        </w:tc>
        <w:tc>
          <w:tcPr>
            <w:tcW w:w="119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r>
              <w:rPr>
                <w:rFonts w:hint="eastAsia" w:ascii="宋体" w:hAnsi="宋体" w:cs="宋体"/>
                <w:bCs/>
                <w:kern w:val="2"/>
                <w:sz w:val="21"/>
                <w:szCs w:val="21"/>
                <w:lang w:val="en-US" w:eastAsia="zh-CN" w:bidi="ar-SA"/>
              </w:rPr>
              <w:t>软件和信息技术服务业</w:t>
            </w: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5"/>
              </w:numPr>
              <w:tabs>
                <w:tab w:val="left" w:pos="1497"/>
              </w:tabs>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无线VOC温湿度合一监测终端：</w:t>
            </w:r>
          </w:p>
          <w:p>
            <w:pPr>
              <w:pStyle w:val="4"/>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1"/>
                <w:szCs w:val="21"/>
                <w:lang w:bidi="ar"/>
              </w:rPr>
            </w:pPr>
            <w:r>
              <w:rPr>
                <w:rFonts w:hint="eastAsia" w:ascii="宋体" w:hAnsi="宋体" w:eastAsia="宋体" w:cs="宋体"/>
                <w:b w:val="0"/>
                <w:bCs w:val="0"/>
                <w:sz w:val="21"/>
                <w:szCs w:val="21"/>
                <w:lang w:bidi="ar"/>
              </w:rPr>
              <w:t>无线VOC温湿度合一监测终端技术参数要求</w:t>
            </w:r>
            <w:r>
              <w:rPr>
                <w:rFonts w:hint="eastAsia" w:ascii="宋体" w:hAnsi="宋体" w:eastAsia="宋体" w:cs="宋体"/>
                <w:b w:val="0"/>
                <w:bCs w:val="0"/>
                <w:sz w:val="21"/>
                <w:szCs w:val="21"/>
                <w:lang w:eastAsia="zh-CN" w:bidi="ar"/>
              </w:rPr>
              <w:t>：</w:t>
            </w:r>
            <w:r>
              <w:rPr>
                <w:rFonts w:hint="eastAsia" w:ascii="宋体" w:hAnsi="宋体" w:eastAsia="宋体" w:cs="宋体"/>
                <w:b w:val="0"/>
                <w:bCs w:val="0"/>
                <w:sz w:val="21"/>
                <w:szCs w:val="21"/>
                <w:lang w:bidi="ar"/>
              </w:rPr>
              <w:t>无线有机挥发物总量VOC温湿度合一监测终端</w:t>
            </w:r>
          </w:p>
          <w:p>
            <w:pPr>
              <w:pStyle w:val="4"/>
              <w:keepNext w:val="0"/>
              <w:keepLines w:val="0"/>
              <w:pageBreakBefore w:val="0"/>
              <w:numPr>
                <w:ilvl w:val="0"/>
                <w:numId w:val="7"/>
              </w:numPr>
              <w:kinsoku/>
              <w:wordWrap/>
              <w:overflowPunct/>
              <w:topLinePunct w:val="0"/>
              <w:autoSpaceDE/>
              <w:autoSpaceDN/>
              <w:bidi w:val="0"/>
              <w:adjustRightInd/>
              <w:snapToGrid/>
              <w:spacing w:line="288" w:lineRule="auto"/>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室内有机挥发物测量：</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测量范围：0～50ppm（异丁烯标定）</w:t>
            </w:r>
          </w:p>
          <w:p>
            <w:pPr>
              <w:pStyle w:val="4"/>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Cs/>
                <w:sz w:val="21"/>
                <w:szCs w:val="21"/>
              </w:rPr>
              <w:t>分辨率：5ppb</w:t>
            </w:r>
          </w:p>
          <w:p>
            <w:pPr>
              <w:pStyle w:val="4"/>
              <w:keepNext w:val="0"/>
              <w:keepLines w:val="0"/>
              <w:pageBreakBefore w:val="0"/>
              <w:numPr>
                <w:ilvl w:val="0"/>
                <w:numId w:val="8"/>
              </w:numPr>
              <w:kinsoku/>
              <w:wordWrap/>
              <w:overflowPunct/>
              <w:topLinePunct w:val="0"/>
              <w:autoSpaceDE/>
              <w:autoSpaceDN/>
              <w:bidi w:val="0"/>
              <w:adjustRightInd/>
              <w:snapToGrid/>
              <w:spacing w:line="288" w:lineRule="auto"/>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温度测量：</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测量范围：-20℃～+80℃</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分辨率：0.01℃</w:t>
            </w:r>
          </w:p>
          <w:p>
            <w:pPr>
              <w:pStyle w:val="4"/>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测量精度：±0.3℃</w:t>
            </w:r>
          </w:p>
          <w:p>
            <w:pPr>
              <w:pStyle w:val="4"/>
              <w:keepNext w:val="0"/>
              <w:keepLines w:val="0"/>
              <w:pageBreakBefore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湿度测量：</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测量范围：0～100%RH</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分辨率：0.05%RH</w:t>
            </w:r>
          </w:p>
          <w:p>
            <w:pPr>
              <w:pStyle w:val="4"/>
              <w:keepNext w:val="0"/>
              <w:keepLines w:val="0"/>
              <w:pageBreakBefore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bCs/>
                <w:sz w:val="21"/>
                <w:szCs w:val="21"/>
              </w:rPr>
            </w:pPr>
            <w:r>
              <w:rPr>
                <w:rFonts w:hint="eastAsia" w:ascii="宋体" w:hAnsi="宋体" w:eastAsia="宋体" w:cs="宋体"/>
                <w:bCs/>
                <w:sz w:val="21"/>
                <w:szCs w:val="21"/>
              </w:rPr>
              <w:t>测量精度：±2%RH</w:t>
            </w:r>
          </w:p>
          <w:p>
            <w:pPr>
              <w:pStyle w:val="4"/>
              <w:keepNext w:val="0"/>
              <w:keepLines w:val="0"/>
              <w:pageBreakBefore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val="0"/>
                <w:sz w:val="21"/>
                <w:szCs w:val="21"/>
                <w:lang w:eastAsia="zh-CN"/>
              </w:rPr>
            </w:pPr>
            <w:r>
              <w:rPr>
                <w:rFonts w:hint="eastAsia" w:ascii="宋体" w:hAnsi="宋体" w:eastAsia="宋体" w:cs="宋体"/>
                <w:b/>
                <w:bCs w:val="0"/>
                <w:sz w:val="21"/>
                <w:szCs w:val="21"/>
              </w:rPr>
              <w:t>传感器采用技术</w:t>
            </w:r>
            <w:r>
              <w:rPr>
                <w:rFonts w:hint="eastAsia" w:ascii="宋体" w:hAnsi="宋体" w:eastAsia="宋体" w:cs="宋体"/>
                <w:b/>
                <w:bCs w:val="0"/>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VOC检测采用光离子化气体传感技术（PID），测量单位为ppb</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需要定期标定，正常使用传感器寿命大于5年</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温湿度检测采用CMOS技术</w:t>
            </w:r>
            <w:r>
              <w:rPr>
                <w:rFonts w:hint="eastAsia" w:ascii="宋体" w:hAnsi="宋体" w:eastAsia="宋体" w:cs="宋体"/>
                <w:bCs/>
                <w:sz w:val="21"/>
                <w:szCs w:val="21"/>
                <w:lang w:eastAsia="zh-CN"/>
              </w:rPr>
              <w:t>；</w:t>
            </w:r>
          </w:p>
          <w:p>
            <w:pPr>
              <w:pStyle w:val="4"/>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Cs/>
                <w:sz w:val="21"/>
                <w:szCs w:val="21"/>
                <w:highlight w:val="none"/>
              </w:rPr>
              <w:t>★</w:t>
            </w:r>
            <w:r>
              <w:rPr>
                <w:rFonts w:hint="eastAsia" w:ascii="宋体" w:hAnsi="宋体" w:eastAsia="宋体" w:cs="宋体"/>
                <w:bCs/>
                <w:color w:val="auto"/>
                <w:sz w:val="21"/>
                <w:szCs w:val="21"/>
                <w:highlight w:val="none"/>
                <w:lang w:val="en-US" w:eastAsia="zh-CN"/>
              </w:rPr>
              <w:t>该监测终端</w:t>
            </w:r>
            <w:r>
              <w:rPr>
                <w:rFonts w:hint="eastAsia" w:ascii="宋体" w:hAnsi="宋体" w:eastAsia="宋体" w:cs="宋体"/>
                <w:bCs/>
                <w:color w:val="auto"/>
                <w:sz w:val="21"/>
                <w:szCs w:val="21"/>
                <w:highlight w:val="none"/>
              </w:rPr>
              <w:t>满足文物保护装备产业化及应用协同工作平台标准T/WWXT0009-2015</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i w:val="0"/>
                <w:iCs w:val="0"/>
                <w:caps w:val="0"/>
                <w:color w:val="auto"/>
                <w:spacing w:val="0"/>
                <w:sz w:val="21"/>
                <w:szCs w:val="21"/>
                <w:highlight w:val="none"/>
                <w:shd w:val="clear" w:color="auto" w:fill="auto"/>
              </w:rPr>
              <w:t>机械振动试验、外壳防护IP20试验、安全性试验</w:t>
            </w:r>
            <w:r>
              <w:rPr>
                <w:rFonts w:hint="eastAsia" w:ascii="宋体" w:hAnsi="宋体" w:eastAsia="宋体" w:cs="宋体"/>
                <w:bCs/>
                <w:i w:val="0"/>
                <w:iCs w:val="0"/>
                <w:caps w:val="0"/>
                <w:color w:val="auto"/>
                <w:spacing w:val="0"/>
                <w:sz w:val="21"/>
                <w:szCs w:val="21"/>
                <w:highlight w:val="none"/>
                <w:shd w:val="clear" w:color="auto" w:fill="auto"/>
                <w:lang w:val="en-US" w:eastAsia="zh-CN"/>
              </w:rPr>
              <w:t>要求</w:t>
            </w:r>
            <w:r>
              <w:rPr>
                <w:rFonts w:hint="eastAsia" w:ascii="宋体" w:hAnsi="宋体" w:eastAsia="宋体" w:cs="宋体"/>
                <w:b/>
                <w:bCs w:val="0"/>
                <w:color w:val="auto"/>
                <w:sz w:val="21"/>
                <w:szCs w:val="21"/>
                <w:highlight w:val="none"/>
              </w:rPr>
              <w:t>（</w:t>
            </w:r>
            <w:r>
              <w:rPr>
                <w:rFonts w:hint="eastAsia" w:ascii="宋体" w:hAnsi="宋体" w:eastAsia="宋体" w:cs="宋体"/>
                <w:b/>
                <w:bCs/>
                <w:color w:val="auto"/>
                <w:sz w:val="21"/>
                <w:szCs w:val="21"/>
                <w:highlight w:val="none"/>
              </w:rPr>
              <w:t>投标文件中提供第三方检测机构出具的检测报告复印件加盖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iCs/>
                <w:snapToGrid w:val="0"/>
                <w:color w:val="auto"/>
                <w:sz w:val="21"/>
                <w:szCs w:val="21"/>
                <w:highlight w:val="none"/>
                <w:lang w:val="en-US" w:eastAsia="zh-CN"/>
              </w:rPr>
              <w:t>或</w:t>
            </w:r>
            <w:r>
              <w:rPr>
                <w:rFonts w:hint="eastAsia" w:ascii="宋体" w:hAnsi="宋体" w:eastAsia="宋体" w:cs="宋体"/>
                <w:b/>
                <w:bCs/>
                <w:color w:val="auto"/>
                <w:kern w:val="0"/>
                <w:sz w:val="21"/>
                <w:szCs w:val="21"/>
                <w:highlight w:val="none"/>
                <w:lang w:val="en-US" w:eastAsia="zh-CN"/>
              </w:rPr>
              <w:t>生产厂家</w:t>
            </w:r>
            <w:r>
              <w:rPr>
                <w:rFonts w:hint="eastAsia" w:ascii="宋体" w:hAnsi="宋体" w:eastAsia="宋体" w:cs="宋体"/>
                <w:b/>
                <w:bCs/>
                <w:color w:val="auto"/>
                <w:sz w:val="21"/>
                <w:szCs w:val="21"/>
                <w:highlight w:val="none"/>
              </w:rPr>
              <w:t>公章</w:t>
            </w:r>
            <w:r>
              <w:rPr>
                <w:rFonts w:hint="eastAsia" w:ascii="宋体" w:hAnsi="宋体" w:eastAsia="宋体" w:cs="宋体"/>
                <w:b/>
                <w:bCs/>
                <w:color w:val="auto"/>
                <w:sz w:val="21"/>
                <w:szCs w:val="21"/>
                <w:highlight w:val="none"/>
                <w:lang w:eastAsia="zh-CN"/>
              </w:rPr>
              <w:t>。）</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1"/>
                <w:szCs w:val="21"/>
                <w:lang w:bidi="ar"/>
              </w:rPr>
            </w:pPr>
            <w:r>
              <w:rPr>
                <w:rFonts w:hint="eastAsia" w:ascii="宋体" w:hAnsi="宋体" w:cs="宋体"/>
                <w:bCs/>
                <w:color w:val="000000"/>
                <w:kern w:val="0"/>
                <w:sz w:val="21"/>
                <w:szCs w:val="21"/>
                <w:lang w:val="en-US" w:eastAsia="zh-CN"/>
              </w:rPr>
              <w:t>4支</w:t>
            </w:r>
          </w:p>
        </w:tc>
        <w:tc>
          <w:tcPr>
            <w:tcW w:w="119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keepNext w:val="0"/>
              <w:keepLines w:val="0"/>
              <w:pageBreakBefore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iCs/>
                <w:snapToGrid w:val="0"/>
                <w:kern w:val="2"/>
                <w:sz w:val="21"/>
                <w:szCs w:val="21"/>
                <w:lang w:val="en-US" w:eastAsia="zh-CN" w:bidi="ar-SA"/>
              </w:rPr>
            </w:pPr>
            <w:r>
              <w:rPr>
                <w:rFonts w:hint="eastAsia" w:ascii="宋体" w:hAnsi="宋体" w:eastAsia="宋体" w:cs="宋体"/>
                <w:b/>
                <w:bCs/>
                <w:iCs/>
                <w:snapToGrid w:val="0"/>
                <w:kern w:val="2"/>
                <w:sz w:val="21"/>
                <w:szCs w:val="21"/>
                <w:lang w:val="en-US" w:eastAsia="zh-CN" w:bidi="ar-SA"/>
              </w:rPr>
              <w:t>网关：</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1"/>
                <w:szCs w:val="21"/>
                <w:lang w:eastAsia="zh-CN" w:bidi="ar"/>
              </w:rPr>
            </w:pPr>
            <w:r>
              <w:rPr>
                <w:rFonts w:hint="eastAsia" w:ascii="宋体" w:hAnsi="宋体" w:eastAsia="宋体" w:cs="宋体"/>
                <w:b w:val="0"/>
                <w:bCs w:val="0"/>
                <w:sz w:val="21"/>
                <w:szCs w:val="21"/>
                <w:lang w:bidi="ar"/>
              </w:rPr>
              <w:t>网关技术参数要求</w:t>
            </w:r>
            <w:r>
              <w:rPr>
                <w:rFonts w:hint="eastAsia" w:ascii="宋体" w:hAnsi="宋体" w:eastAsia="宋体" w:cs="宋体"/>
                <w:b w:val="0"/>
                <w:bCs w:val="0"/>
                <w:sz w:val="21"/>
                <w:szCs w:val="21"/>
                <w:lang w:eastAsia="zh-CN" w:bidi="ar"/>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1</w:t>
            </w:r>
            <w:r>
              <w:rPr>
                <w:rFonts w:hint="eastAsia" w:ascii="宋体" w:hAnsi="宋体" w:eastAsia="宋体" w:cs="宋体"/>
                <w:b/>
                <w:bCs w:val="0"/>
                <w:sz w:val="21"/>
                <w:szCs w:val="21"/>
                <w:lang w:val="en-US" w:eastAsia="zh-CN"/>
              </w:rPr>
              <w:t>）</w:t>
            </w:r>
            <w:r>
              <w:rPr>
                <w:rFonts w:hint="eastAsia" w:ascii="宋体" w:hAnsi="宋体" w:eastAsia="宋体" w:cs="宋体"/>
                <w:b w:val="0"/>
                <w:bCs/>
                <w:sz w:val="21"/>
                <w:szCs w:val="21"/>
              </w:rPr>
              <w:t>组网方式：具</w:t>
            </w:r>
            <w:r>
              <w:rPr>
                <w:rFonts w:hint="eastAsia" w:ascii="宋体" w:hAnsi="宋体" w:eastAsia="宋体" w:cs="宋体"/>
                <w:bCs/>
                <w:sz w:val="21"/>
                <w:szCs w:val="21"/>
              </w:rPr>
              <w:t>有自组织网络的能力，能在指定的信道自行建立网络</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2</w:t>
            </w:r>
            <w:r>
              <w:rPr>
                <w:rFonts w:hint="eastAsia" w:ascii="宋体" w:hAnsi="宋体" w:eastAsia="宋体" w:cs="宋体"/>
                <w:b/>
                <w:bCs w:val="0"/>
                <w:sz w:val="21"/>
                <w:szCs w:val="21"/>
                <w:lang w:val="en-US" w:eastAsia="zh-CN"/>
              </w:rPr>
              <w:t>）</w:t>
            </w:r>
            <w:r>
              <w:rPr>
                <w:rFonts w:hint="eastAsia" w:ascii="宋体" w:hAnsi="宋体" w:eastAsia="宋体" w:cs="宋体"/>
                <w:bCs/>
                <w:sz w:val="21"/>
                <w:szCs w:val="21"/>
              </w:rPr>
              <w:t xml:space="preserve"> 具有数据存储及数据上传、回补到数据库的功能；</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3</w:t>
            </w:r>
            <w:r>
              <w:rPr>
                <w:rFonts w:hint="eastAsia" w:ascii="宋体" w:hAnsi="宋体" w:eastAsia="宋体" w:cs="宋体"/>
                <w:b/>
                <w:bCs w:val="0"/>
                <w:sz w:val="21"/>
                <w:szCs w:val="21"/>
                <w:lang w:val="en-US" w:eastAsia="zh-CN"/>
              </w:rPr>
              <w:t>）</w:t>
            </w:r>
            <w:r>
              <w:rPr>
                <w:rFonts w:hint="eastAsia" w:ascii="宋体" w:hAnsi="宋体" w:eastAsia="宋体" w:cs="宋体"/>
                <w:b w:val="0"/>
                <w:bCs/>
                <w:sz w:val="21"/>
                <w:szCs w:val="21"/>
              </w:rPr>
              <w:t>具有数据校验的能力。在</w:t>
            </w:r>
            <w:r>
              <w:rPr>
                <w:rFonts w:hint="eastAsia" w:ascii="宋体" w:hAnsi="宋体" w:eastAsia="宋体" w:cs="宋体"/>
                <w:bCs/>
                <w:sz w:val="21"/>
                <w:szCs w:val="21"/>
              </w:rPr>
              <w:t>收到数据包时，能够根据数据包的CRC信息验证数据的正确性，转发的数据包中携带CRC校验信息，在数据包被父节点收到后，上位机能验证数据的正确性；</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4</w:t>
            </w:r>
            <w:r>
              <w:rPr>
                <w:rFonts w:hint="eastAsia" w:ascii="宋体" w:hAnsi="宋体" w:eastAsia="宋体" w:cs="宋体"/>
                <w:b/>
                <w:bCs w:val="0"/>
                <w:sz w:val="21"/>
                <w:szCs w:val="21"/>
                <w:lang w:val="en-US" w:eastAsia="zh-CN"/>
              </w:rPr>
              <w:t>）</w:t>
            </w:r>
            <w:r>
              <w:rPr>
                <w:rFonts w:hint="eastAsia" w:ascii="宋体" w:hAnsi="宋体" w:eastAsia="宋体" w:cs="宋体"/>
                <w:b w:val="0"/>
                <w:bCs/>
                <w:sz w:val="21"/>
                <w:szCs w:val="21"/>
              </w:rPr>
              <w:t>具有反馈能力，</w:t>
            </w:r>
            <w:r>
              <w:rPr>
                <w:rFonts w:hint="eastAsia" w:ascii="宋体" w:hAnsi="宋体" w:eastAsia="宋体" w:cs="宋体"/>
                <w:bCs/>
                <w:sz w:val="21"/>
                <w:szCs w:val="21"/>
              </w:rPr>
              <w:t>成功接收到数据包后，予以回复，表明成功接收状态；</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5</w:t>
            </w:r>
            <w:r>
              <w:rPr>
                <w:rFonts w:hint="eastAsia" w:ascii="宋体" w:hAnsi="宋体" w:eastAsia="宋体" w:cs="宋体"/>
                <w:b/>
                <w:bCs w:val="0"/>
                <w:sz w:val="21"/>
                <w:szCs w:val="21"/>
                <w:lang w:val="en-US" w:eastAsia="zh-CN"/>
              </w:rPr>
              <w:t>）</w:t>
            </w:r>
            <w:r>
              <w:rPr>
                <w:rFonts w:hint="eastAsia" w:ascii="宋体" w:hAnsi="宋体" w:eastAsia="宋体" w:cs="宋体"/>
                <w:b/>
                <w:bCs w:val="0"/>
                <w:sz w:val="21"/>
                <w:szCs w:val="21"/>
              </w:rPr>
              <w:t xml:space="preserve"> </w:t>
            </w:r>
            <w:r>
              <w:rPr>
                <w:rFonts w:hint="eastAsia" w:ascii="宋体" w:hAnsi="宋体" w:eastAsia="宋体" w:cs="宋体"/>
                <w:b w:val="0"/>
                <w:bCs/>
                <w:sz w:val="21"/>
                <w:szCs w:val="21"/>
              </w:rPr>
              <w:t>具有数据重发机制，</w:t>
            </w:r>
            <w:r>
              <w:rPr>
                <w:rFonts w:hint="eastAsia" w:ascii="宋体" w:hAnsi="宋体" w:eastAsia="宋体" w:cs="宋体"/>
                <w:bCs/>
                <w:sz w:val="21"/>
                <w:szCs w:val="21"/>
              </w:rPr>
              <w:t>当数据发送失败后，具有回避及重发机制。</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6</w:t>
            </w:r>
            <w:r>
              <w:rPr>
                <w:rFonts w:hint="eastAsia" w:ascii="宋体" w:hAnsi="宋体" w:eastAsia="宋体" w:cs="宋体"/>
                <w:b/>
                <w:bCs w:val="0"/>
                <w:sz w:val="21"/>
                <w:szCs w:val="21"/>
                <w:lang w:val="en-US" w:eastAsia="zh-CN"/>
              </w:rPr>
              <w:t>）</w:t>
            </w:r>
            <w:r>
              <w:rPr>
                <w:rFonts w:hint="eastAsia" w:ascii="宋体" w:hAnsi="宋体" w:eastAsia="宋体" w:cs="宋体"/>
                <w:b w:val="0"/>
                <w:bCs/>
                <w:sz w:val="21"/>
                <w:szCs w:val="21"/>
              </w:rPr>
              <w:t>具有IP67防水特性；</w:t>
            </w:r>
            <w:r>
              <w:rPr>
                <w:rFonts w:hint="eastAsia" w:ascii="宋体" w:hAnsi="宋体" w:eastAsia="宋体" w:cs="宋体"/>
                <w:bCs/>
                <w:sz w:val="21"/>
                <w:szCs w:val="21"/>
              </w:rPr>
              <w:t>标准连接器，可快速安装至展柜、储藏柜等应用场景。</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rPr>
              <w:t>★</w:t>
            </w: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7</w:t>
            </w:r>
            <w:r>
              <w:rPr>
                <w:rFonts w:hint="eastAsia" w:ascii="宋体" w:hAnsi="宋体" w:eastAsia="宋体" w:cs="宋体"/>
                <w:b/>
                <w:bCs w:val="0"/>
                <w:sz w:val="21"/>
                <w:szCs w:val="21"/>
                <w:lang w:val="en-US" w:eastAsia="zh-CN"/>
              </w:rPr>
              <w:t>）</w:t>
            </w:r>
            <w:r>
              <w:rPr>
                <w:rFonts w:hint="eastAsia" w:ascii="宋体" w:hAnsi="宋体" w:eastAsia="宋体" w:cs="宋体"/>
                <w:bCs/>
                <w:sz w:val="21"/>
                <w:szCs w:val="21"/>
              </w:rPr>
              <w:t>需按照T/WWXT0009-2015标准测试网关与服务器通信协议的一致性并通过</w:t>
            </w:r>
            <w:r>
              <w:rPr>
                <w:rFonts w:hint="eastAsia" w:ascii="宋体" w:hAnsi="宋体" w:eastAsia="宋体" w:cs="宋体"/>
                <w:bCs/>
                <w:sz w:val="21"/>
                <w:szCs w:val="21"/>
                <w:lang w:eastAsia="zh-CN"/>
              </w:rPr>
              <w:t>；</w:t>
            </w:r>
            <w:r>
              <w:rPr>
                <w:rFonts w:hint="eastAsia" w:ascii="宋体" w:hAnsi="宋体" w:eastAsia="宋体" w:cs="宋体"/>
                <w:b/>
                <w:bCs w:val="0"/>
                <w:sz w:val="21"/>
                <w:szCs w:val="21"/>
                <w:highlight w:val="none"/>
              </w:rPr>
              <w:t>（</w:t>
            </w:r>
            <w:r>
              <w:rPr>
                <w:rFonts w:hint="eastAsia" w:ascii="宋体" w:hAnsi="宋体" w:eastAsia="宋体" w:cs="宋体"/>
                <w:b/>
                <w:bCs/>
                <w:color w:val="000000"/>
                <w:sz w:val="21"/>
                <w:szCs w:val="21"/>
                <w:highlight w:val="none"/>
              </w:rPr>
              <w:t>投标文件中</w:t>
            </w:r>
            <w:r>
              <w:rPr>
                <w:rFonts w:hint="eastAsia" w:ascii="宋体" w:hAnsi="宋体" w:eastAsia="宋体" w:cs="宋体"/>
                <w:b/>
                <w:bCs/>
                <w:sz w:val="21"/>
                <w:szCs w:val="21"/>
                <w:highlight w:val="none"/>
              </w:rPr>
              <w:t>提供第三方检测机构出具的检测报告复印件加盖</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iCs/>
                <w:snapToGrid w:val="0"/>
                <w:sz w:val="21"/>
                <w:szCs w:val="21"/>
                <w:highlight w:val="none"/>
                <w:lang w:val="en-US" w:eastAsia="zh-CN"/>
              </w:rPr>
              <w:t>或</w:t>
            </w:r>
            <w:r>
              <w:rPr>
                <w:rFonts w:hint="eastAsia" w:ascii="宋体" w:hAnsi="宋体" w:eastAsia="宋体" w:cs="宋体"/>
                <w:b/>
                <w:bCs/>
                <w:color w:val="000000"/>
                <w:kern w:val="0"/>
                <w:sz w:val="21"/>
                <w:szCs w:val="21"/>
                <w:lang w:val="en-US" w:eastAsia="zh-CN"/>
              </w:rPr>
              <w:t>生产厂家</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8</w:t>
            </w:r>
            <w:r>
              <w:rPr>
                <w:rFonts w:hint="eastAsia" w:ascii="宋体" w:hAnsi="宋体" w:eastAsia="宋体" w:cs="宋体"/>
                <w:b/>
                <w:bCs w:val="0"/>
                <w:sz w:val="21"/>
                <w:szCs w:val="21"/>
                <w:lang w:eastAsia="zh-CN"/>
              </w:rPr>
              <w:t>）</w:t>
            </w:r>
            <w:r>
              <w:rPr>
                <w:rFonts w:hint="eastAsia" w:ascii="宋体" w:hAnsi="宋体" w:eastAsia="宋体" w:cs="宋体"/>
                <w:bCs/>
                <w:sz w:val="21"/>
                <w:szCs w:val="21"/>
              </w:rPr>
              <w:t xml:space="preserve"> 具有下行转发能力，自父节点接收下行包，并根据路由机制，转发至目标子节点；</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9</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 xml:space="preserve"> </w:t>
            </w:r>
            <w:r>
              <w:rPr>
                <w:rFonts w:hint="eastAsia" w:ascii="宋体" w:hAnsi="宋体" w:eastAsia="宋体" w:cs="宋体"/>
                <w:bCs/>
                <w:sz w:val="21"/>
                <w:szCs w:val="21"/>
              </w:rPr>
              <w:t>无线网络网关的发送功率要求小于等于30dBm。无线网络网关与中继设备间的通讯距离大于200米（视距传输）；</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1</w:t>
            </w:r>
            <w:r>
              <w:rPr>
                <w:rFonts w:hint="eastAsia" w:ascii="宋体" w:hAnsi="宋体" w:cs="宋体"/>
                <w:b/>
                <w:bCs w:val="0"/>
                <w:sz w:val="21"/>
                <w:szCs w:val="21"/>
                <w:lang w:val="en-US" w:eastAsia="zh-CN"/>
              </w:rPr>
              <w:t>0</w:t>
            </w:r>
            <w:r>
              <w:rPr>
                <w:rFonts w:hint="eastAsia" w:ascii="宋体" w:hAnsi="宋体" w:eastAsia="宋体" w:cs="宋体"/>
                <w:b/>
                <w:bCs w:val="0"/>
                <w:sz w:val="21"/>
                <w:szCs w:val="21"/>
                <w:lang w:eastAsia="zh-CN"/>
              </w:rPr>
              <w:t>）</w:t>
            </w:r>
            <w:r>
              <w:rPr>
                <w:rFonts w:hint="eastAsia" w:ascii="宋体" w:hAnsi="宋体" w:eastAsia="宋体" w:cs="宋体"/>
                <w:bCs/>
                <w:sz w:val="21"/>
                <w:szCs w:val="21"/>
              </w:rPr>
              <w:t xml:space="preserve"> 供电方式：采用交流220V市电供电</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iCs/>
                <w:snapToGrid w:val="0"/>
                <w:kern w:val="2"/>
                <w:sz w:val="21"/>
                <w:szCs w:val="21"/>
                <w:lang w:val="en-US" w:eastAsia="zh-CN" w:bidi="ar-SA"/>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1</w:t>
            </w:r>
            <w:r>
              <w:rPr>
                <w:rFonts w:hint="eastAsia" w:ascii="宋体" w:hAnsi="宋体" w:cs="宋体"/>
                <w:b/>
                <w:bCs w:val="0"/>
                <w:sz w:val="21"/>
                <w:szCs w:val="21"/>
                <w:lang w:val="en-US" w:eastAsia="zh-CN"/>
              </w:rPr>
              <w:t>1</w:t>
            </w:r>
            <w:r>
              <w:rPr>
                <w:rFonts w:hint="eastAsia" w:ascii="宋体" w:hAnsi="宋体" w:eastAsia="宋体" w:cs="宋体"/>
                <w:b/>
                <w:bCs w:val="0"/>
                <w:sz w:val="21"/>
                <w:szCs w:val="21"/>
                <w:lang w:eastAsia="zh-CN"/>
              </w:rPr>
              <w:t>）</w:t>
            </w:r>
            <w:r>
              <w:rPr>
                <w:rFonts w:hint="eastAsia" w:ascii="宋体" w:hAnsi="宋体" w:eastAsia="宋体" w:cs="宋体"/>
                <w:bCs/>
                <w:sz w:val="21"/>
                <w:szCs w:val="21"/>
              </w:rPr>
              <w:t xml:space="preserve"> 电路板保护：防潮、防霉、防盐雾</w:t>
            </w:r>
            <w:r>
              <w:rPr>
                <w:rFonts w:hint="eastAsia" w:ascii="宋体" w:hAnsi="宋体" w:eastAsia="宋体" w:cs="宋体"/>
                <w:bCs/>
                <w:sz w:val="21"/>
                <w:szCs w:val="21"/>
                <w:lang w:eastAsia="zh-CN"/>
              </w:rPr>
              <w:t>。</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2支</w:t>
            </w:r>
          </w:p>
        </w:tc>
        <w:tc>
          <w:tcPr>
            <w:tcW w:w="119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keepNext w:val="0"/>
              <w:keepLines w:val="0"/>
              <w:pageBreakBefore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iCs/>
                <w:snapToGrid w:val="0"/>
                <w:kern w:val="2"/>
                <w:sz w:val="21"/>
                <w:szCs w:val="21"/>
                <w:lang w:val="en-US" w:eastAsia="zh-CN" w:bidi="ar-SA"/>
              </w:rPr>
            </w:pPr>
            <w:r>
              <w:rPr>
                <w:rFonts w:hint="eastAsia" w:ascii="宋体" w:hAnsi="宋体" w:eastAsia="宋体" w:cs="宋体"/>
                <w:b/>
                <w:bCs/>
                <w:iCs/>
                <w:snapToGrid w:val="0"/>
                <w:kern w:val="2"/>
                <w:sz w:val="21"/>
                <w:szCs w:val="21"/>
                <w:lang w:val="en-US" w:eastAsia="zh-CN" w:bidi="ar-SA"/>
              </w:rPr>
              <w:t>控制软件：</w:t>
            </w:r>
          </w:p>
          <w:p>
            <w:pPr>
              <w:pStyle w:val="4"/>
              <w:keepNext w:val="0"/>
              <w:keepLines w:val="0"/>
              <w:pageBreakBefore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b w:val="0"/>
                <w:bCs w:val="0"/>
                <w:sz w:val="21"/>
                <w:szCs w:val="21"/>
                <w:lang w:eastAsia="zh-CN" w:bidi="ar"/>
              </w:rPr>
            </w:pPr>
            <w:r>
              <w:rPr>
                <w:rFonts w:hint="eastAsia" w:ascii="宋体" w:hAnsi="宋体" w:eastAsia="宋体" w:cs="宋体"/>
                <w:b w:val="0"/>
                <w:bCs w:val="0"/>
                <w:sz w:val="21"/>
                <w:szCs w:val="21"/>
                <w:lang w:bidi="ar"/>
              </w:rPr>
              <w:t>控制软件（数据中心）技术参数要求</w:t>
            </w:r>
            <w:r>
              <w:rPr>
                <w:rFonts w:hint="eastAsia" w:ascii="宋体" w:hAnsi="宋体" w:eastAsia="宋体" w:cs="宋体"/>
                <w:b w:val="0"/>
                <w:bCs w:val="0"/>
                <w:sz w:val="21"/>
                <w:szCs w:val="21"/>
                <w:lang w:eastAsia="zh-CN" w:bidi="ar"/>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1）</w:t>
            </w:r>
            <w:r>
              <w:rPr>
                <w:rFonts w:hint="eastAsia" w:ascii="宋体" w:hAnsi="宋体" w:eastAsia="宋体" w:cs="宋体"/>
                <w:bCs/>
                <w:sz w:val="21"/>
                <w:szCs w:val="21"/>
              </w:rPr>
              <w:t>平台要求使用无线传输技术，建立完善的文物保存环境无线监测系统，监测展厅、库房及室外环境的实时数据。</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对数据进行长时期积累,做出初步的数据分析,给出科研单位较为直观的经过清洗的一次加工的数据，具备数据挖掘处理功能，实现环境变化及时预警和调控环境。预留部分联动可扩展接口，方便接入博物馆内部管理系统、类ERP系统。在监控区域实现的监测量包括室内和室外 的大气温度、大气湿度、PM2.5、风向风力、空气质量等不同的环境参数，做出综合的对比分析。</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2</w:t>
            </w:r>
            <w:r>
              <w:rPr>
                <w:rFonts w:hint="eastAsia" w:ascii="宋体" w:hAnsi="宋体" w:eastAsia="宋体" w:cs="宋体"/>
                <w:b/>
                <w:bCs w:val="0"/>
                <w:sz w:val="21"/>
                <w:szCs w:val="21"/>
                <w:lang w:eastAsia="zh-CN"/>
              </w:rPr>
              <w:t>）</w:t>
            </w:r>
            <w:r>
              <w:rPr>
                <w:rFonts w:hint="eastAsia" w:ascii="宋体" w:hAnsi="宋体" w:eastAsia="宋体" w:cs="宋体"/>
                <w:bCs/>
                <w:sz w:val="21"/>
                <w:szCs w:val="21"/>
              </w:rPr>
              <w:t>平台应同时具备通过本地局域网传输指令的功能，搭建完整高效的局域网络，其功能、效果和无线远程互联网监控网络相同。</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highlight w:val="none"/>
                <w:lang w:eastAsia="zh-CN"/>
              </w:rPr>
            </w:pPr>
            <w:r>
              <w:rPr>
                <w:rFonts w:hint="eastAsia" w:ascii="宋体" w:hAnsi="宋体" w:eastAsia="宋体" w:cs="宋体"/>
                <w:bCs/>
                <w:sz w:val="21"/>
                <w:szCs w:val="21"/>
              </w:rPr>
              <w:t>用户可以通过内网和外网的方式使用系统，确保系统的安全稳定运行。</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rPr>
              <w:t>★</w:t>
            </w: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3</w:t>
            </w:r>
            <w:r>
              <w:rPr>
                <w:rFonts w:hint="eastAsia" w:ascii="宋体" w:hAnsi="宋体" w:eastAsia="宋体" w:cs="宋体"/>
                <w:b/>
                <w:bCs w:val="0"/>
                <w:sz w:val="21"/>
                <w:szCs w:val="21"/>
                <w:lang w:val="en-US" w:eastAsia="zh-CN"/>
              </w:rPr>
              <w:t>）</w:t>
            </w:r>
            <w:r>
              <w:rPr>
                <w:rFonts w:hint="eastAsia" w:ascii="宋体" w:hAnsi="宋体" w:eastAsia="宋体" w:cs="宋体"/>
                <w:bCs/>
                <w:color w:val="auto"/>
                <w:sz w:val="21"/>
                <w:szCs w:val="21"/>
              </w:rPr>
              <w:t>平台必须满足文物保护装备产业化及应用协同工作平台标准T/WWXT0009-2015，并通过通信协议一</w:t>
            </w:r>
            <w:r>
              <w:rPr>
                <w:rFonts w:hint="eastAsia" w:ascii="宋体" w:hAnsi="宋体" w:eastAsia="宋体" w:cs="宋体"/>
                <w:bCs/>
                <w:sz w:val="21"/>
                <w:szCs w:val="21"/>
              </w:rPr>
              <w:t>致性测试。系该项测试分为通信命令测试和状态机测试。通信命令测试包括配置命令集测试、状态命令集和数据传输命令集测试。状态机测试包括通信模式1状态机、通信模式2状态机和通信模式4状态机。</w:t>
            </w:r>
            <w:r>
              <w:rPr>
                <w:rFonts w:hint="eastAsia" w:ascii="宋体" w:hAnsi="宋体" w:eastAsia="宋体" w:cs="宋体"/>
                <w:b/>
                <w:bCs w:val="0"/>
                <w:sz w:val="21"/>
                <w:szCs w:val="21"/>
                <w:highlight w:val="none"/>
              </w:rPr>
              <w:t>（</w:t>
            </w:r>
            <w:r>
              <w:rPr>
                <w:rFonts w:hint="eastAsia" w:ascii="宋体" w:hAnsi="宋体" w:eastAsia="宋体" w:cs="宋体"/>
                <w:b/>
                <w:bCs/>
                <w:color w:val="000000"/>
                <w:sz w:val="21"/>
                <w:szCs w:val="21"/>
                <w:highlight w:val="none"/>
              </w:rPr>
              <w:t>投标文件中</w:t>
            </w:r>
            <w:r>
              <w:rPr>
                <w:rFonts w:hint="eastAsia" w:ascii="宋体" w:hAnsi="宋体" w:eastAsia="宋体" w:cs="宋体"/>
                <w:b/>
                <w:bCs/>
                <w:sz w:val="21"/>
                <w:szCs w:val="21"/>
                <w:highlight w:val="none"/>
              </w:rPr>
              <w:t>提供第三方检测机构出具的检测报告复印件加盖</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iCs/>
                <w:snapToGrid w:val="0"/>
                <w:sz w:val="21"/>
                <w:szCs w:val="21"/>
                <w:highlight w:val="none"/>
                <w:lang w:val="en-US" w:eastAsia="zh-CN"/>
              </w:rPr>
              <w:t>或</w:t>
            </w:r>
            <w:r>
              <w:rPr>
                <w:rFonts w:hint="eastAsia" w:ascii="宋体" w:hAnsi="宋体" w:eastAsia="宋体" w:cs="宋体"/>
                <w:b/>
                <w:bCs/>
                <w:color w:val="000000"/>
                <w:kern w:val="0"/>
                <w:sz w:val="21"/>
                <w:szCs w:val="21"/>
                <w:lang w:val="en-US" w:eastAsia="zh-CN"/>
              </w:rPr>
              <w:t>生产厂家</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4</w:t>
            </w:r>
            <w:r>
              <w:rPr>
                <w:rFonts w:hint="eastAsia" w:ascii="宋体" w:hAnsi="宋体" w:eastAsia="宋体" w:cs="宋体"/>
                <w:b/>
                <w:bCs w:val="0"/>
                <w:sz w:val="21"/>
                <w:szCs w:val="21"/>
                <w:lang w:val="en-US" w:eastAsia="zh-CN"/>
              </w:rPr>
              <w:t>）</w:t>
            </w:r>
            <w:r>
              <w:rPr>
                <w:rFonts w:hint="eastAsia" w:ascii="宋体" w:hAnsi="宋体" w:eastAsia="宋体" w:cs="宋体"/>
                <w:bCs/>
                <w:sz w:val="21"/>
                <w:szCs w:val="21"/>
              </w:rPr>
              <w:t xml:space="preserve">平台需实现的主要功能是实时监控文物保存环境的变化，并通过无线通信技术将监测参数传输到监控中心，以达到及时预警的目的，同时能保存所监测环境的全部监测数据，为博物馆提供网络化、智能化的无线环境实时监控系统。 </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通过实时监测博物馆展厅、库房等场所的空气环境，实现对异常保存环境的及时预警，有效提高文物保护的效率。同时能及时保存所采集的数据信息，并建立大容量的“环境历史数据库”，为文物保护工作者进行文物保护方法研究提供重要依据，并为保护措施的制定提供科学依据。</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建立的物联网数据中心必须是整个物联网系统数据的收集和处理的中枢，是物联网系统所有终端采集数据的集中营，是物联网系统用来对外展示数据分析的源头和中心仓库，在物联网系统中起到关键的作用。</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它的数据存储，处理和分析能力直接决定整个物联网系统的稳定性和客户使用系统的功能和性能的体验。</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5</w:t>
            </w:r>
            <w:r>
              <w:rPr>
                <w:rFonts w:hint="eastAsia" w:ascii="宋体" w:hAnsi="宋体" w:eastAsia="宋体" w:cs="宋体"/>
                <w:b/>
                <w:bCs w:val="0"/>
                <w:sz w:val="21"/>
                <w:szCs w:val="21"/>
                <w:lang w:val="en-US" w:eastAsia="zh-CN"/>
              </w:rPr>
              <w:t>）</w:t>
            </w:r>
            <w:r>
              <w:rPr>
                <w:rFonts w:hint="eastAsia" w:ascii="宋体" w:hAnsi="宋体" w:eastAsia="宋体" w:cs="宋体"/>
                <w:bCs/>
                <w:sz w:val="21"/>
                <w:szCs w:val="21"/>
              </w:rPr>
              <w:t>大数据分析报表自动化展现的是环境的具体参数值以及趋势图，通过该报告，为以后在文物保护工作，积累更多的博物馆环境监测与调控工作经验，更方便为工作人员及时发现问题并有针对性的解决问题。形成重点藏品保护调控管理、协调、监测、分析、处理、预案等一系列风险预控机制，全面提升该馆展厅重点文物环境调控预防性保护水平。</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根据监测区域以及监测设备的编号，选择想要查看的时间区间来自动生成想要观测的环境数据值，监测区域可以根据展厅，库房，展柜组等进行分类</w:t>
            </w:r>
            <w:r>
              <w:rPr>
                <w:rFonts w:hint="eastAsia" w:ascii="宋体" w:hAnsi="宋体" w:eastAsia="宋体" w:cs="宋体"/>
                <w:bCs/>
                <w:sz w:val="21"/>
                <w:szCs w:val="21"/>
                <w:lang w:eastAsia="zh-CN"/>
              </w:rPr>
              <w:t>。</w:t>
            </w:r>
            <w:r>
              <w:rPr>
                <w:rFonts w:hint="eastAsia" w:ascii="宋体" w:hAnsi="宋体" w:eastAsia="宋体" w:cs="宋体"/>
                <w:bCs/>
                <w:sz w:val="21"/>
                <w:szCs w:val="21"/>
              </w:rPr>
              <w:t>提供相应的场景效果，在模拟场景的3D效果图上查看数据</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自动生成对应的历史列表趋势图</w:t>
            </w:r>
            <w:r>
              <w:rPr>
                <w:rFonts w:hint="eastAsia" w:ascii="宋体" w:hAnsi="宋体" w:eastAsia="宋体" w:cs="宋体"/>
                <w:bCs/>
                <w:sz w:val="21"/>
                <w:szCs w:val="21"/>
                <w:lang w:eastAsia="zh-CN"/>
              </w:rPr>
              <w:t>：</w:t>
            </w:r>
            <w:r>
              <w:rPr>
                <w:rFonts w:hint="eastAsia" w:ascii="宋体" w:hAnsi="宋体" w:eastAsia="宋体" w:cs="宋体"/>
                <w:bCs/>
                <w:sz w:val="21"/>
                <w:szCs w:val="21"/>
              </w:rPr>
              <w:t>可以直接对该区域的环境情况进行手动点评、填写建议和备注</w:t>
            </w:r>
            <w:r>
              <w:rPr>
                <w:rFonts w:hint="eastAsia" w:ascii="宋体" w:hAnsi="宋体" w:eastAsia="宋体" w:cs="宋体"/>
                <w:bCs/>
                <w:sz w:val="21"/>
                <w:szCs w:val="21"/>
                <w:lang w:eastAsia="zh-CN"/>
              </w:rPr>
              <w:t>，</w:t>
            </w:r>
            <w:r>
              <w:rPr>
                <w:rFonts w:hint="eastAsia" w:ascii="宋体" w:hAnsi="宋体" w:eastAsia="宋体" w:cs="宋体"/>
                <w:bCs/>
                <w:sz w:val="21"/>
                <w:szCs w:val="21"/>
              </w:rPr>
              <w:t>可将生成的报表实时输出成excel文档格式、word文档格式、PDF文档格式和图片形式。</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多样化的访问终端</w:t>
            </w:r>
            <w:r>
              <w:rPr>
                <w:rFonts w:hint="eastAsia" w:ascii="宋体" w:hAnsi="宋体" w:eastAsia="宋体" w:cs="宋体"/>
                <w:bCs/>
                <w:sz w:val="21"/>
                <w:szCs w:val="21"/>
                <w:lang w:eastAsia="zh-CN"/>
              </w:rPr>
              <w:t>：</w:t>
            </w:r>
            <w:r>
              <w:rPr>
                <w:rFonts w:hint="eastAsia" w:ascii="宋体" w:hAnsi="宋体" w:eastAsia="宋体" w:cs="宋体"/>
                <w:bCs/>
                <w:sz w:val="21"/>
                <w:szCs w:val="21"/>
              </w:rPr>
              <w:t>环境数据监测系统支持多种操作系统的即时登录查看，不同的用户在不同地点，按照一定的权限可通过PC显示端查看展示环境监测实时数据、历史数据、数据分析、趋势图等。手机移动访问终端也可以实时查看，让用户在访问上具有便捷性和灵活性</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数据中心平台需通过各种网络传输方式（以太网，GPRS,3G，4G等）接收来自终端设备经网关的数据，并进行清洗和一次加工，经过数据中心核心的复杂的处理和分析，形成容易接受的方式（说明，列表，图表等），最终通过数据可视化来展现给用户。</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1）支持UDP、TCP/IP、等多种网络采集数据方式；</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2）支持移动客户端访问；</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3）支持站点主题用户自定义功能；</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4）支持离线数据记录功能</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5）数据安全性：支持安全访问模式、用户分权限管理</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6）监测点实时数据查看及图形化显示：提供实时数据列表显示和图形化显示功能，用户可实时查看监测点的数据信息</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7）监测点部署图显示：实现在监测区域平面图上直观显示监测点部署位置及运行状态</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8）监测点列表树状显示：根据监测范围不同划分不同管理区域，用户可分区域快速查看各区域内各监测点的实时数据、工作状态等信息</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9）实时报警：监测点的监测值达到或超过用户设定的报警值时，系统通过手机短信息、电子邮件等方式向用户提示监测数据已达到或超过报警值</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10）监测点参数设置：该功能设置监测点的数据接收巡检周期、自定义监测点名称。数据接收检查周期用于避免监测网络受到干扰时产生无效数据，保证监测数据的连续性和有效性。监测点自定义名称用于以曲线图方式显示监测点数据时辨识监测点位置属性</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6</w:t>
            </w:r>
            <w:r>
              <w:rPr>
                <w:rFonts w:hint="eastAsia" w:ascii="宋体" w:hAnsi="宋体" w:eastAsia="宋体" w:cs="宋体"/>
                <w:b/>
                <w:bCs w:val="0"/>
                <w:sz w:val="21"/>
                <w:szCs w:val="21"/>
                <w:lang w:val="en-US" w:eastAsia="zh-CN"/>
              </w:rPr>
              <w:t>）</w:t>
            </w:r>
            <w:r>
              <w:rPr>
                <w:rFonts w:hint="eastAsia" w:ascii="宋体" w:hAnsi="宋体" w:eastAsia="宋体" w:cs="宋体"/>
                <w:bCs/>
                <w:sz w:val="21"/>
                <w:szCs w:val="21"/>
              </w:rPr>
              <w:t>数据中心平台的物理结构必须是高配置高性能服务器，紧密配合形成服务器机群,配备完整的安全策略。</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架设高带宽的移动、联通、电信、铁通的四线网络。机房的电力、网络、尘净度、无线电干扰、噪音条件等均符合机房标准要求。并有专人做机房和服务器的日常监测和维护。</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7</w:t>
            </w:r>
            <w:r>
              <w:rPr>
                <w:rFonts w:hint="eastAsia" w:ascii="宋体" w:hAnsi="宋体" w:eastAsia="宋体" w:cs="宋体"/>
                <w:b/>
                <w:bCs w:val="0"/>
                <w:sz w:val="21"/>
                <w:szCs w:val="21"/>
                <w:lang w:eastAsia="zh-CN"/>
              </w:rPr>
              <w:t>）</w:t>
            </w:r>
            <w:r>
              <w:rPr>
                <w:rFonts w:hint="eastAsia" w:ascii="宋体" w:hAnsi="宋体" w:eastAsia="宋体" w:cs="宋体"/>
                <w:bCs/>
                <w:sz w:val="21"/>
                <w:szCs w:val="21"/>
              </w:rPr>
              <w:t>数据中心软件平台的编写应采用主流的、支持大型系统、跨平台的java语言，系统的设计分为前台和后台。前台采用成熟稳定的MVC三层结构，引用struts2,spring,mybatis技术框架。</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前端显示技术使用主流、安全稳定的组件，页面对服务器的请求和转发应用ajax技术。后台系统应主要负责数据的接收和初步处理，并将真实，安全，有用的数据存放数据库系统。在存放之前需进行多层次的安全校验。后台端口应24小时对安全数据进行监听和鉴别，实时的对终端设备检测和控制，保证终端的正常运行。数据库系统采用支持高端性能，大型系统应用的oracle、mysql系统其一。在数据库系统中，创建若干数据库对象包括数据表，视图，存储过程，触发器等，用以处理分析数据，保证数据安全。系统的前后台功能实行模块化，各个功能的插拔式，程序间高内聚低耦合，满足大型应用场景。</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8</w:t>
            </w:r>
            <w:r>
              <w:rPr>
                <w:rFonts w:hint="eastAsia" w:ascii="宋体" w:hAnsi="宋体" w:eastAsia="宋体" w:cs="宋体"/>
                <w:b/>
                <w:bCs w:val="0"/>
                <w:sz w:val="21"/>
                <w:szCs w:val="21"/>
                <w:lang w:eastAsia="zh-CN"/>
              </w:rPr>
              <w:t>）</w:t>
            </w:r>
            <w:r>
              <w:rPr>
                <w:rFonts w:hint="eastAsia" w:ascii="宋体" w:hAnsi="宋体" w:eastAsia="宋体" w:cs="宋体"/>
                <w:bCs/>
                <w:sz w:val="21"/>
                <w:szCs w:val="21"/>
              </w:rPr>
              <w:t>数据中心平台在数据安全方面需做以下方面的保障：软件安全，访问安全，存储安全，数据库安全，网络安全和安全管理。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软件安全主要是防御和查杀病毒软件的应用，访问安全包括用户密码的安全设置和传输加密以及记录所有操作日志。存储安全指为了防止硬件故障与硬件的损坏，利用冗余保证高可用性。主机采用冗余备份的方式，并后挂硬盘阵列。数据库安全指采用数据库的细粒度审计，透明数据加密等技术，保证数据库安全，防止SQL注入攻击。网络安全主要用配置防火墙,限制连接的IP和访问时段等手段。</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cs="宋体"/>
                <w:b/>
                <w:bCs w:val="0"/>
                <w:sz w:val="21"/>
                <w:szCs w:val="21"/>
                <w:lang w:val="en-US" w:eastAsia="zh-CN"/>
              </w:rPr>
              <w:t>9</w:t>
            </w:r>
            <w:r>
              <w:rPr>
                <w:rFonts w:hint="eastAsia" w:ascii="宋体" w:hAnsi="宋体" w:eastAsia="宋体" w:cs="宋体"/>
                <w:b/>
                <w:bCs w:val="0"/>
                <w:sz w:val="21"/>
                <w:szCs w:val="21"/>
                <w:lang w:eastAsia="zh-CN"/>
              </w:rPr>
              <w:t>）</w:t>
            </w:r>
            <w:r>
              <w:rPr>
                <w:rFonts w:hint="eastAsia" w:ascii="宋体" w:hAnsi="宋体" w:eastAsia="宋体" w:cs="宋体"/>
                <w:bCs/>
                <w:sz w:val="21"/>
                <w:szCs w:val="21"/>
              </w:rPr>
              <w:t>数据中心平台的兼容性和扩展性</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iCs/>
                <w:snapToGrid w:val="0"/>
                <w:kern w:val="2"/>
                <w:sz w:val="21"/>
                <w:szCs w:val="21"/>
                <w:lang w:val="en-US" w:eastAsia="zh-CN" w:bidi="ar-SA"/>
              </w:rPr>
            </w:pPr>
            <w:r>
              <w:rPr>
                <w:rFonts w:hint="eastAsia" w:ascii="宋体" w:hAnsi="宋体" w:eastAsia="宋体" w:cs="宋体"/>
                <w:bCs/>
                <w:sz w:val="21"/>
                <w:szCs w:val="21"/>
              </w:rPr>
              <w:t>系统平台在设计时充分考虑兼容和扩展问题，并预留与其它第三应该系统的对接接口，保证能与其它平台之间相互通讯，交换数据。</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1"/>
                <w:szCs w:val="21"/>
                <w:lang w:bidi="ar"/>
              </w:rPr>
            </w:pPr>
            <w:r>
              <w:rPr>
                <w:rFonts w:hint="eastAsia" w:ascii="宋体" w:hAnsi="宋体" w:cs="宋体"/>
                <w:bCs/>
                <w:color w:val="000000"/>
                <w:kern w:val="0"/>
                <w:sz w:val="21"/>
                <w:szCs w:val="21"/>
                <w:lang w:val="en-US" w:eastAsia="zh-CN"/>
              </w:rPr>
              <w:t>1套</w:t>
            </w:r>
          </w:p>
        </w:tc>
        <w:tc>
          <w:tcPr>
            <w:tcW w:w="119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color w:val="000000"/>
                <w:kern w:val="0"/>
                <w:sz w:val="28"/>
                <w:szCs w:val="28"/>
                <w:lang w:val="en-US" w:eastAsia="zh-CN" w:bidi="ar-SA"/>
              </w:rPr>
            </w:pPr>
            <w:r>
              <w:rPr>
                <w:rFonts w:hint="eastAsia" w:ascii="宋体" w:hAnsi="宋体" w:cs="宋体"/>
                <w:color w:val="000000"/>
                <w:kern w:val="0"/>
                <w:sz w:val="28"/>
                <w:szCs w:val="28"/>
                <w:lang w:val="en-US" w:eastAsia="zh-CN"/>
              </w:rPr>
              <w:t>4</w:t>
            </w:r>
          </w:p>
        </w:tc>
        <w:tc>
          <w:tcPr>
            <w:tcW w:w="14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Calibri" w:hAnsi="Calibri" w:eastAsia="仿宋_GB2312" w:cs="Times New Roman"/>
                <w:color w:val="000000"/>
                <w:kern w:val="0"/>
                <w:sz w:val="24"/>
                <w:szCs w:val="21"/>
                <w:lang w:val="en-US" w:eastAsia="zh-CN" w:bidi="ar-SA"/>
              </w:rPr>
            </w:pPr>
            <w:r>
              <w:rPr>
                <w:rFonts w:hint="eastAsia" w:ascii="宋体" w:hAnsi="宋体" w:eastAsia="宋体" w:cs="宋体"/>
                <w:b/>
                <w:bCs/>
                <w:iCs/>
                <w:snapToGrid w:val="0"/>
                <w:sz w:val="24"/>
                <w:szCs w:val="24"/>
              </w:rPr>
              <w:t>柜架囊匣及库房辅助设备</w:t>
            </w: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spacing w:line="312" w:lineRule="auto"/>
              <w:textAlignment w:val="auto"/>
              <w:rPr>
                <w:rFonts w:hint="eastAsia" w:ascii="宋体" w:hAnsi="宋体" w:eastAsia="宋体" w:cs="宋体"/>
                <w:b/>
                <w:bCs/>
                <w:iCs/>
                <w:snapToGrid w:val="0"/>
                <w:sz w:val="21"/>
                <w:szCs w:val="21"/>
                <w:lang w:eastAsia="zh-CN"/>
              </w:rPr>
            </w:pPr>
            <w:r>
              <w:rPr>
                <w:rFonts w:hint="eastAsia" w:ascii="宋体" w:hAnsi="宋体" w:eastAsia="宋体" w:cs="宋体"/>
                <w:b/>
                <w:bCs/>
                <w:iCs/>
                <w:snapToGrid w:val="0"/>
                <w:sz w:val="21"/>
                <w:szCs w:val="21"/>
                <w:lang w:val="en-US" w:eastAsia="zh-CN"/>
              </w:rPr>
              <w:t>1、</w:t>
            </w:r>
            <w:r>
              <w:rPr>
                <w:rFonts w:hint="eastAsia" w:ascii="宋体" w:hAnsi="宋体" w:eastAsia="宋体" w:cs="宋体"/>
                <w:b/>
                <w:bCs/>
                <w:iCs/>
                <w:snapToGrid w:val="0"/>
                <w:sz w:val="21"/>
                <w:szCs w:val="21"/>
              </w:rPr>
              <w:t>层板式固定储藏架（多功能文物柜）</w:t>
            </w:r>
            <w:r>
              <w:rPr>
                <w:rFonts w:hint="eastAsia" w:ascii="宋体" w:hAnsi="宋体" w:eastAsia="宋体" w:cs="宋体"/>
                <w:b/>
                <w:bCs/>
                <w:iCs/>
                <w:snapToGrid w:val="0"/>
                <w:sz w:val="21"/>
                <w:szCs w:val="21"/>
                <w:lang w:eastAsia="zh-CN"/>
              </w:rPr>
              <w:t>：</w:t>
            </w:r>
          </w:p>
          <w:p>
            <w:pPr>
              <w:keepNext w:val="0"/>
              <w:keepLines w:val="0"/>
              <w:pageBreakBefore w:val="0"/>
              <w:numPr>
                <w:ilvl w:val="0"/>
                <w:numId w:val="0"/>
              </w:numPr>
              <w:kinsoku/>
              <w:wordWrap/>
              <w:overflowPunct/>
              <w:topLinePunct w:val="0"/>
              <w:autoSpaceDE/>
              <w:autoSpaceDN/>
              <w:bidi w:val="0"/>
              <w:spacing w:line="312" w:lineRule="auto"/>
              <w:textAlignment w:val="auto"/>
              <w:rPr>
                <w:rFonts w:hint="eastAsia" w:ascii="宋体" w:hAnsi="宋体" w:eastAsia="宋体" w:cs="宋体"/>
                <w:bCs/>
                <w:sz w:val="21"/>
                <w:szCs w:val="21"/>
                <w:highlight w:val="none"/>
              </w:rPr>
            </w:pPr>
            <w:r>
              <w:rPr>
                <w:rFonts w:hint="eastAsia" w:ascii="宋体" w:hAnsi="宋体" w:eastAsia="宋体" w:cs="宋体"/>
                <w:bCs/>
                <w:color w:val="auto"/>
                <w:kern w:val="2"/>
                <w:sz w:val="21"/>
                <w:szCs w:val="21"/>
                <w:lang w:val="en-US" w:eastAsia="zh-CN" w:bidi="ar-SA"/>
              </w:rPr>
              <w:t>文物专用储藏柜架整体要求:</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highlight w:val="none"/>
                <w:lang w:eastAsia="zh-CN"/>
              </w:rPr>
            </w:pPr>
            <w:r>
              <w:rPr>
                <w:rFonts w:hint="eastAsia" w:ascii="宋体" w:hAnsi="宋体" w:eastAsia="宋体" w:cs="宋体"/>
                <w:bCs/>
                <w:sz w:val="21"/>
                <w:szCs w:val="21"/>
              </w:rPr>
              <w:t>★</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w:t>
            </w:r>
            <w:r>
              <w:rPr>
                <w:rFonts w:hint="eastAsia" w:ascii="宋体" w:hAnsi="宋体" w:eastAsia="宋体" w:cs="宋体"/>
                <w:bCs/>
                <w:sz w:val="21"/>
                <w:szCs w:val="21"/>
              </w:rPr>
              <w:t>架体所使用的亚麻布须依据</w:t>
            </w:r>
            <w:r>
              <w:rPr>
                <w:rFonts w:hint="eastAsia" w:ascii="宋体" w:hAnsi="宋体" w:eastAsia="宋体" w:cs="宋体"/>
                <w:bCs/>
                <w:color w:val="auto"/>
                <w:sz w:val="21"/>
                <w:szCs w:val="21"/>
              </w:rPr>
              <w:t>GB 18401</w:t>
            </w:r>
            <w:r>
              <w:rPr>
                <w:rFonts w:hint="eastAsia" w:ascii="宋体" w:hAnsi="宋体" w:eastAsia="宋体" w:cs="宋体"/>
                <w:bCs/>
                <w:sz w:val="21"/>
                <w:szCs w:val="21"/>
              </w:rPr>
              <w:t>-2010要求，使用GB/T 2912.1-2009所规定测试方法，检测亚麻布甲醛含量为：未检出；</w:t>
            </w:r>
            <w:r>
              <w:rPr>
                <w:rFonts w:hint="eastAsia" w:ascii="宋体" w:hAnsi="宋体" w:eastAsia="宋体" w:cs="宋体"/>
                <w:b/>
                <w:bCs w:val="0"/>
                <w:sz w:val="21"/>
                <w:szCs w:val="21"/>
                <w:highlight w:val="none"/>
              </w:rPr>
              <w:t>（</w:t>
            </w:r>
            <w:r>
              <w:rPr>
                <w:rFonts w:hint="eastAsia" w:ascii="宋体" w:hAnsi="宋体" w:eastAsia="宋体" w:cs="宋体"/>
                <w:b/>
                <w:bCs/>
                <w:color w:val="000000"/>
                <w:sz w:val="21"/>
                <w:szCs w:val="21"/>
                <w:highlight w:val="none"/>
              </w:rPr>
              <w:t>投标文件中</w:t>
            </w:r>
            <w:r>
              <w:rPr>
                <w:rFonts w:hint="eastAsia" w:ascii="宋体" w:hAnsi="宋体" w:eastAsia="宋体" w:cs="宋体"/>
                <w:b/>
                <w:bCs/>
                <w:sz w:val="21"/>
                <w:szCs w:val="21"/>
                <w:highlight w:val="none"/>
              </w:rPr>
              <w:t>提供第三方检测机构出具的检测报告复印件加盖</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iCs/>
                <w:snapToGrid w:val="0"/>
                <w:sz w:val="21"/>
                <w:szCs w:val="21"/>
                <w:highlight w:val="none"/>
                <w:lang w:val="en-US" w:eastAsia="zh-CN"/>
              </w:rPr>
              <w:t>或</w:t>
            </w:r>
            <w:r>
              <w:rPr>
                <w:rFonts w:hint="eastAsia" w:ascii="宋体" w:hAnsi="宋体" w:eastAsia="宋体" w:cs="宋体"/>
                <w:b/>
                <w:bCs/>
                <w:color w:val="000000"/>
                <w:kern w:val="0"/>
                <w:sz w:val="21"/>
                <w:szCs w:val="21"/>
                <w:lang w:val="en-US" w:eastAsia="zh-CN"/>
              </w:rPr>
              <w:t>生产厂家</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highlight w:val="none"/>
                <w:lang w:eastAsia="zh-CN"/>
              </w:rPr>
            </w:pPr>
            <w:r>
              <w:rPr>
                <w:rFonts w:hint="eastAsia" w:ascii="宋体" w:hAnsi="宋体" w:eastAsia="宋体" w:cs="宋体"/>
                <w:bCs/>
                <w:sz w:val="21"/>
                <w:szCs w:val="21"/>
              </w:rPr>
              <w:t>★</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w:t>
            </w:r>
            <w:r>
              <w:rPr>
                <w:rFonts w:hint="eastAsia" w:ascii="宋体" w:hAnsi="宋体" w:eastAsia="宋体" w:cs="宋体"/>
                <w:bCs/>
                <w:sz w:val="21"/>
                <w:szCs w:val="21"/>
              </w:rPr>
              <w:t>架体所使用密封胶条须根据GB/T 528-2009  GB/T529-2008 GB/T 531.1-2008要求，拉伸强度≥7.0Mpa，断裂伸长率≥300%，撕裂强度≥15KN/m,压缩永久变形≤9%，邵a硬度55±5；</w:t>
            </w:r>
            <w:r>
              <w:rPr>
                <w:rFonts w:hint="eastAsia" w:ascii="宋体" w:hAnsi="宋体" w:eastAsia="宋体" w:cs="宋体"/>
                <w:b/>
                <w:bCs w:val="0"/>
                <w:sz w:val="21"/>
                <w:szCs w:val="21"/>
                <w:highlight w:val="none"/>
              </w:rPr>
              <w:t>（</w:t>
            </w:r>
            <w:r>
              <w:rPr>
                <w:rFonts w:hint="eastAsia" w:ascii="宋体" w:hAnsi="宋体" w:eastAsia="宋体" w:cs="宋体"/>
                <w:b/>
                <w:bCs/>
                <w:color w:val="000000"/>
                <w:sz w:val="21"/>
                <w:szCs w:val="21"/>
                <w:highlight w:val="none"/>
              </w:rPr>
              <w:t>投标文件中</w:t>
            </w:r>
            <w:r>
              <w:rPr>
                <w:rFonts w:hint="eastAsia" w:ascii="宋体" w:hAnsi="宋体" w:eastAsia="宋体" w:cs="宋体"/>
                <w:b/>
                <w:bCs/>
                <w:sz w:val="21"/>
                <w:szCs w:val="21"/>
                <w:highlight w:val="none"/>
              </w:rPr>
              <w:t>提供第三方检测机构出具的检测报告复印件加盖</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iCs/>
                <w:snapToGrid w:val="0"/>
                <w:sz w:val="21"/>
                <w:szCs w:val="21"/>
                <w:highlight w:val="none"/>
                <w:lang w:val="en-US" w:eastAsia="zh-CN"/>
              </w:rPr>
              <w:t>或</w:t>
            </w:r>
            <w:r>
              <w:rPr>
                <w:rFonts w:hint="eastAsia" w:ascii="宋体" w:hAnsi="宋体" w:eastAsia="宋体" w:cs="宋体"/>
                <w:b/>
                <w:bCs/>
                <w:color w:val="000000"/>
                <w:kern w:val="0"/>
                <w:sz w:val="21"/>
                <w:szCs w:val="21"/>
                <w:lang w:val="en-US" w:eastAsia="zh-CN"/>
              </w:rPr>
              <w:t>生产厂家</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Cs/>
                <w:sz w:val="21"/>
                <w:szCs w:val="21"/>
              </w:rPr>
              <w:t>★</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lang w:eastAsia="zh-CN"/>
              </w:rPr>
              <w:t>）</w:t>
            </w:r>
            <w:r>
              <w:rPr>
                <w:rFonts w:hint="eastAsia" w:ascii="宋体" w:hAnsi="宋体" w:eastAsia="宋体" w:cs="宋体"/>
                <w:bCs/>
                <w:sz w:val="21"/>
                <w:szCs w:val="21"/>
              </w:rPr>
              <w:t>架体经过处理后须具备防震功能， 当输入峰值加速度为0.5g的三向地震波时，柜体及柜体内部物品不得倾翻或损坏</w:t>
            </w:r>
            <w:r>
              <w:rPr>
                <w:rFonts w:hint="eastAsia" w:ascii="宋体" w:hAnsi="宋体" w:eastAsia="宋体" w:cs="宋体"/>
                <w:bCs/>
                <w:sz w:val="21"/>
                <w:szCs w:val="21"/>
                <w:lang w:eastAsia="zh-CN"/>
              </w:rPr>
              <w:t>。</w:t>
            </w:r>
            <w:r>
              <w:rPr>
                <w:rFonts w:hint="eastAsia" w:ascii="宋体" w:hAnsi="宋体" w:eastAsia="宋体" w:cs="宋体"/>
                <w:b/>
                <w:bCs w:val="0"/>
                <w:sz w:val="21"/>
                <w:szCs w:val="21"/>
                <w:highlight w:val="none"/>
              </w:rPr>
              <w:t>（</w:t>
            </w:r>
            <w:r>
              <w:rPr>
                <w:rFonts w:hint="eastAsia" w:ascii="宋体" w:hAnsi="宋体" w:eastAsia="宋体" w:cs="宋体"/>
                <w:b/>
                <w:bCs/>
                <w:color w:val="000000"/>
                <w:sz w:val="21"/>
                <w:szCs w:val="21"/>
                <w:highlight w:val="none"/>
              </w:rPr>
              <w:t>投标文件中</w:t>
            </w:r>
            <w:r>
              <w:rPr>
                <w:rFonts w:hint="eastAsia" w:ascii="宋体" w:hAnsi="宋体" w:eastAsia="宋体" w:cs="宋体"/>
                <w:b/>
                <w:bCs/>
                <w:sz w:val="21"/>
                <w:szCs w:val="21"/>
                <w:highlight w:val="none"/>
              </w:rPr>
              <w:t>提供第三方机构出具的</w:t>
            </w:r>
            <w:r>
              <w:rPr>
                <w:rFonts w:hint="eastAsia" w:ascii="宋体" w:hAnsi="宋体" w:cs="宋体"/>
                <w:b/>
                <w:bCs/>
                <w:sz w:val="21"/>
                <w:szCs w:val="21"/>
                <w:highlight w:val="none"/>
                <w:lang w:eastAsia="zh-CN"/>
              </w:rPr>
              <w:t>试验</w:t>
            </w:r>
            <w:r>
              <w:rPr>
                <w:rFonts w:hint="eastAsia" w:ascii="宋体" w:hAnsi="宋体" w:eastAsia="宋体" w:cs="宋体"/>
                <w:b/>
                <w:bCs/>
                <w:sz w:val="21"/>
                <w:szCs w:val="21"/>
                <w:highlight w:val="none"/>
              </w:rPr>
              <w:t>报告复印件加盖</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iCs/>
                <w:snapToGrid w:val="0"/>
                <w:sz w:val="21"/>
                <w:szCs w:val="21"/>
                <w:highlight w:val="none"/>
                <w:lang w:val="en-US" w:eastAsia="zh-CN"/>
              </w:rPr>
              <w:t>或</w:t>
            </w:r>
            <w:r>
              <w:rPr>
                <w:rFonts w:hint="eastAsia" w:ascii="宋体" w:hAnsi="宋体" w:eastAsia="宋体" w:cs="宋体"/>
                <w:b/>
                <w:bCs/>
                <w:color w:val="000000"/>
                <w:kern w:val="0"/>
                <w:sz w:val="21"/>
                <w:szCs w:val="21"/>
                <w:lang w:val="en-US" w:eastAsia="zh-CN"/>
              </w:rPr>
              <w:t>生产厂家</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29节</w:t>
            </w:r>
          </w:p>
        </w:tc>
        <w:tc>
          <w:tcPr>
            <w:tcW w:w="1196" w:type="dxa"/>
            <w:vMerge w:val="restart"/>
            <w:tcBorders>
              <w:top w:val="single" w:color="000000" w:sz="4" w:space="0"/>
              <w:left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kern w:val="2"/>
                <w:sz w:val="21"/>
                <w:szCs w:val="21"/>
                <w:lang w:val="en-US" w:eastAsia="zh-CN" w:bidi="ar-SA"/>
              </w:rPr>
              <w:t>工业</w:t>
            </w: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tabs>
                <w:tab w:val="left" w:pos="1497"/>
              </w:tabs>
              <w:kinsoku/>
              <w:wordWrap/>
              <w:overflowPunct/>
              <w:topLinePunct w:val="0"/>
              <w:autoSpaceDE/>
              <w:autoSpaceDN/>
              <w:bidi w:val="0"/>
              <w:adjustRightInd/>
              <w:snapToGrid/>
              <w:spacing w:line="312" w:lineRule="auto"/>
              <w:ind w:left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抽屉层板组合式固定文物储藏柜</w:t>
            </w:r>
            <w:r>
              <w:rPr>
                <w:rFonts w:hint="eastAsia" w:ascii="宋体" w:hAnsi="宋体" w:eastAsia="宋体" w:cs="宋体"/>
                <w:b/>
                <w:bCs/>
                <w:sz w:val="21"/>
                <w:szCs w:val="21"/>
                <w:lang w:val="en-US" w:eastAsia="zh-CN"/>
              </w:rPr>
              <w:t>:</w:t>
            </w:r>
          </w:p>
          <w:p>
            <w:pPr>
              <w:pStyle w:val="4"/>
              <w:keepNext w:val="0"/>
              <w:keepLines w:val="0"/>
              <w:pageBreakBefore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rPr>
              <w:t>层板式固定储藏架（多功能文物柜）技术参数要求</w:t>
            </w:r>
            <w:r>
              <w:rPr>
                <w:rFonts w:hint="eastAsia" w:ascii="宋体" w:hAnsi="宋体" w:eastAsia="宋体" w:cs="宋体"/>
                <w:b w:val="0"/>
                <w:bCs/>
                <w:color w:val="000000"/>
                <w:sz w:val="21"/>
                <w:szCs w:val="21"/>
                <w:lang w:eastAsia="zh-CN"/>
              </w:rPr>
              <w:t>：</w:t>
            </w:r>
          </w:p>
          <w:p>
            <w:pPr>
              <w:pStyle w:val="4"/>
              <w:keepNext w:val="0"/>
              <w:keepLines w:val="0"/>
              <w:pageBreakBefore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cs="宋体"/>
                <w:kern w:val="44"/>
                <w:sz w:val="21"/>
                <w:szCs w:val="21"/>
                <w:lang w:eastAsia="zh-CN"/>
              </w:rPr>
            </w:pPr>
            <w:r>
              <w:rPr>
                <w:rFonts w:hint="eastAsia" w:ascii="宋体" w:hAnsi="宋体" w:eastAsia="宋体" w:cs="宋体"/>
                <w:b/>
                <w:bCs/>
                <w:kern w:val="44"/>
                <w:sz w:val="21"/>
                <w:szCs w:val="21"/>
              </w:rPr>
              <w:t>节规格</w:t>
            </w:r>
            <w:r>
              <w:rPr>
                <w:rFonts w:hint="eastAsia" w:ascii="宋体" w:hAnsi="宋体" w:eastAsia="宋体" w:cs="宋体"/>
                <w:kern w:val="44"/>
                <w:sz w:val="21"/>
                <w:szCs w:val="21"/>
                <w:lang w:eastAsia="zh-CN"/>
              </w:rPr>
              <w:t>：</w:t>
            </w:r>
            <w:r>
              <w:rPr>
                <w:rFonts w:hint="eastAsia" w:ascii="宋体" w:hAnsi="宋体" w:eastAsia="宋体" w:cs="宋体"/>
                <w:kern w:val="44"/>
                <w:sz w:val="21"/>
                <w:szCs w:val="21"/>
              </w:rPr>
              <w:t>W1600</w:t>
            </w:r>
            <w:r>
              <w:rPr>
                <w:rFonts w:hint="eastAsia" w:ascii="宋体" w:hAnsi="宋体" w:eastAsia="宋体" w:cs="宋体"/>
                <w:kern w:val="44"/>
                <w:sz w:val="21"/>
                <w:szCs w:val="21"/>
                <w:lang w:val="en-US" w:eastAsia="zh-CN"/>
              </w:rPr>
              <w:t>mm</w:t>
            </w:r>
            <w:r>
              <w:rPr>
                <w:rFonts w:hint="eastAsia" w:ascii="宋体" w:hAnsi="宋体" w:eastAsia="宋体" w:cs="宋体"/>
                <w:kern w:val="44"/>
                <w:sz w:val="21"/>
                <w:szCs w:val="21"/>
                <w:lang w:eastAsia="zh-CN"/>
              </w:rPr>
              <w:t>×</w:t>
            </w:r>
            <w:r>
              <w:rPr>
                <w:rFonts w:hint="eastAsia" w:ascii="宋体" w:hAnsi="宋体" w:eastAsia="宋体" w:cs="宋体"/>
                <w:kern w:val="44"/>
                <w:sz w:val="21"/>
                <w:szCs w:val="21"/>
              </w:rPr>
              <w:t>D600</w:t>
            </w:r>
            <w:r>
              <w:rPr>
                <w:rFonts w:hint="eastAsia" w:ascii="宋体" w:hAnsi="宋体" w:eastAsia="宋体" w:cs="宋体"/>
                <w:kern w:val="44"/>
                <w:sz w:val="21"/>
                <w:szCs w:val="21"/>
                <w:lang w:val="en-US" w:eastAsia="zh-CN"/>
              </w:rPr>
              <w:t>mm</w:t>
            </w:r>
            <w:r>
              <w:rPr>
                <w:rFonts w:hint="eastAsia" w:ascii="宋体" w:hAnsi="宋体" w:eastAsia="宋体" w:cs="宋体"/>
                <w:kern w:val="44"/>
                <w:sz w:val="21"/>
                <w:szCs w:val="21"/>
                <w:lang w:eastAsia="zh-CN"/>
              </w:rPr>
              <w:t>×</w:t>
            </w:r>
            <w:r>
              <w:rPr>
                <w:rFonts w:hint="eastAsia" w:ascii="宋体" w:hAnsi="宋体" w:eastAsia="宋体" w:cs="宋体"/>
                <w:kern w:val="44"/>
                <w:sz w:val="21"/>
                <w:szCs w:val="21"/>
              </w:rPr>
              <w:t>H2000</w:t>
            </w:r>
            <w:r>
              <w:rPr>
                <w:rFonts w:hint="eastAsia" w:ascii="宋体" w:hAnsi="宋体" w:eastAsia="宋体" w:cs="宋体"/>
                <w:kern w:val="44"/>
                <w:sz w:val="21"/>
                <w:szCs w:val="21"/>
                <w:lang w:val="en-US" w:eastAsia="zh-CN"/>
              </w:rPr>
              <w:t>mm</w:t>
            </w:r>
            <w:r>
              <w:rPr>
                <w:rFonts w:hint="eastAsia" w:ascii="宋体" w:hAnsi="宋体" w:eastAsia="宋体" w:cs="宋体"/>
                <w:kern w:val="44"/>
                <w:sz w:val="21"/>
                <w:szCs w:val="21"/>
                <w:lang w:eastAsia="zh-CN"/>
              </w:rPr>
              <w:t>（</w:t>
            </w:r>
            <w:r>
              <w:rPr>
                <w:rFonts w:hint="eastAsia" w:ascii="宋体" w:hAnsi="宋体" w:eastAsia="宋体" w:cs="宋体"/>
                <w:b w:val="0"/>
                <w:bCs/>
                <w:color w:val="000000"/>
                <w:kern w:val="0"/>
                <w:sz w:val="21"/>
                <w:szCs w:val="21"/>
                <w:highlight w:val="none"/>
                <w:lang w:val="en-US" w:eastAsia="zh-CN"/>
              </w:rPr>
              <w:t>上下浮动不得偏离5mm）；</w:t>
            </w:r>
          </w:p>
          <w:p>
            <w:pPr>
              <w:keepNext w:val="0"/>
              <w:keepLines w:val="0"/>
              <w:pageBreakBefore w:val="0"/>
              <w:kinsoku/>
              <w:wordWrap/>
              <w:overflowPunct/>
              <w:topLinePunct w:val="0"/>
              <w:autoSpaceDE/>
              <w:autoSpaceDN/>
              <w:bidi w:val="0"/>
              <w:adjustRightInd/>
              <w:snapToGrid/>
              <w:spacing w:before="156" w:after="156" w:line="312"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44"/>
                <w:sz w:val="21"/>
                <w:szCs w:val="21"/>
              </w:rPr>
              <w:t>结构性能</w:t>
            </w:r>
            <w:r>
              <w:rPr>
                <w:rFonts w:hint="eastAsia" w:ascii="宋体" w:hAnsi="宋体" w:eastAsia="宋体" w:cs="宋体"/>
                <w:b/>
                <w:bCs/>
                <w:kern w:val="44"/>
                <w:sz w:val="21"/>
                <w:szCs w:val="21"/>
                <w:lang w:eastAsia="zh-CN"/>
              </w:rPr>
              <w:t>：</w:t>
            </w:r>
            <w:r>
              <w:rPr>
                <w:rFonts w:hint="eastAsia" w:ascii="宋体" w:hAnsi="宋体" w:eastAsia="宋体" w:cs="宋体"/>
                <w:b w:val="0"/>
                <w:bCs w:val="0"/>
                <w:kern w:val="44"/>
                <w:sz w:val="21"/>
                <w:szCs w:val="21"/>
                <w:lang w:val="en-US" w:eastAsia="zh-CN"/>
              </w:rPr>
              <w:t>(1)</w:t>
            </w:r>
            <w:r>
              <w:rPr>
                <w:rFonts w:hint="eastAsia" w:ascii="宋体" w:hAnsi="宋体" w:eastAsia="宋体" w:cs="宋体"/>
                <w:sz w:val="21"/>
                <w:szCs w:val="21"/>
              </w:rPr>
              <w:t>层板式双立柱结构，单面使用，节与节之间封闭，</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层搁板，</w:t>
            </w:r>
            <w:r>
              <w:rPr>
                <w:rFonts w:hint="eastAsia" w:ascii="宋体" w:hAnsi="宋体" w:eastAsia="宋体" w:cs="宋体"/>
                <w:sz w:val="21"/>
                <w:szCs w:val="21"/>
              </w:rPr>
              <w:t>主要由底盘、架体（包括立柱、搁板支撑板、搁板、门板、顶板、侧护板）等组成</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156" w:after="156"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每拼立柱上双面均布可调节四排挂孔，经过四次模压折弯成矩形柱体，上中下三根立柱联接档整体焊接式设计，结构稳固合理、美观、大气，不易变形</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156" w:after="156"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搁板前后位置分别焊有护边，使搁板正面形成凹槽，凹槽深度、大小正好搁置樟木板，不但大大增强搁板的承重能力，而且使搁板和樟木板融为一体，既牢固又美观</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156" w:after="156"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搁板上加装10mm厚樟木板外包亚麻布，起到防滑作用</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156" w:after="156" w:line="312"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为确保搁板承重强度，搁板底面正中间焊有加强筋。每层承重≥125kg/m</w:t>
            </w:r>
            <w:r>
              <w:rPr>
                <w:rFonts w:hint="eastAsia" w:ascii="宋体" w:hAnsi="宋体" w:eastAsia="宋体" w:cs="宋体"/>
                <w:sz w:val="21"/>
                <w:szCs w:val="21"/>
                <w:vertAlign w:val="superscript"/>
              </w:rPr>
              <w:t>2</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156" w:after="156" w:line="312"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密集架每层设有藏品防护装置，防止藏品在密集架移动过程因惯性作用而滑倒</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156" w:after="156"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柜门能开启90度以上，门</w:t>
            </w:r>
            <w:r>
              <w:rPr>
                <w:rFonts w:hint="eastAsia" w:ascii="宋体" w:hAnsi="宋体" w:eastAsia="宋体" w:cs="宋体"/>
                <w:sz w:val="21"/>
                <w:szCs w:val="21"/>
                <w:lang w:eastAsia="zh-CN"/>
              </w:rPr>
              <w:t>板</w:t>
            </w:r>
            <w:r>
              <w:rPr>
                <w:rFonts w:hint="eastAsia" w:ascii="宋体" w:hAnsi="宋体" w:eastAsia="宋体" w:cs="宋体"/>
                <w:sz w:val="21"/>
                <w:szCs w:val="21"/>
              </w:rPr>
              <w:t>采用</w:t>
            </w:r>
            <w:r>
              <w:rPr>
                <w:rFonts w:hint="eastAsia" w:ascii="宋体" w:hAnsi="宋体" w:eastAsia="宋体" w:cs="宋体"/>
                <w:sz w:val="21"/>
                <w:szCs w:val="21"/>
                <w:lang w:eastAsia="zh-CN"/>
              </w:rPr>
              <w:t>销轴方式</w:t>
            </w:r>
            <w:r>
              <w:rPr>
                <w:rFonts w:hint="eastAsia" w:ascii="宋体" w:hAnsi="宋体" w:eastAsia="宋体" w:cs="宋体"/>
                <w:sz w:val="21"/>
                <w:szCs w:val="21"/>
              </w:rPr>
              <w:t>，开关轻便、没有噪声。⑻所有棱、角、边都采用圆弧设计避免藏品取用时产生的刮擦损坏</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156" w:after="156" w:line="312"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搁板高度可以调节，有利于空间合理利用。文物藏品往往占用空间较大，超宽架体设计充分满足保管要求。保管与展示功能兼备</w:t>
            </w:r>
            <w:r>
              <w:rPr>
                <w:rFonts w:hint="eastAsia" w:ascii="宋体" w:hAnsi="宋体" w:eastAsia="宋体" w:cs="宋体"/>
                <w:sz w:val="21"/>
                <w:szCs w:val="21"/>
                <w:lang w:eastAsia="zh-CN"/>
              </w:rPr>
              <w:t>；</w:t>
            </w:r>
          </w:p>
          <w:p>
            <w:pPr>
              <w:pStyle w:val="4"/>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kern w:val="44"/>
                <w:sz w:val="21"/>
                <w:szCs w:val="21"/>
                <w:lang w:val="en-US" w:eastAsia="zh-CN" w:bidi="ar-SA"/>
              </w:rPr>
            </w:pPr>
            <w:r>
              <w:rPr>
                <w:rFonts w:hint="eastAsia" w:ascii="宋体" w:hAnsi="宋体" w:eastAsia="宋体" w:cs="宋体"/>
                <w:sz w:val="21"/>
                <w:szCs w:val="21"/>
                <w:lang w:val="en-US" w:eastAsia="zh-CN"/>
              </w:rPr>
              <w:t>(9)</w:t>
            </w:r>
            <w:r>
              <w:rPr>
                <w:rFonts w:hint="eastAsia" w:ascii="宋体" w:hAnsi="宋体" w:eastAsia="宋体" w:cs="宋体"/>
                <w:sz w:val="21"/>
                <w:szCs w:val="21"/>
              </w:rPr>
              <w:t>侧护板为正面凹凸左右两边大圆角结构，并在每列护板上加装目录检索标识牌。</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1"/>
                <w:szCs w:val="21"/>
                <w:lang w:bidi="ar"/>
              </w:rPr>
            </w:pPr>
            <w:r>
              <w:rPr>
                <w:rFonts w:hint="eastAsia" w:ascii="宋体" w:hAnsi="宋体" w:cs="宋体"/>
                <w:bCs/>
                <w:color w:val="000000"/>
                <w:kern w:val="0"/>
                <w:sz w:val="21"/>
                <w:szCs w:val="21"/>
                <w:lang w:val="en-US" w:eastAsia="zh-CN"/>
              </w:rPr>
              <w:t>10节</w:t>
            </w:r>
          </w:p>
        </w:tc>
        <w:tc>
          <w:tcPr>
            <w:tcW w:w="119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numPr>
                <w:ilvl w:val="0"/>
                <w:numId w:val="0"/>
              </w:numPr>
              <w:rPr>
                <w:rFonts w:hint="eastAsia" w:ascii="宋体" w:hAnsi="宋体" w:eastAsia="宋体" w:cs="宋体"/>
                <w:b/>
                <w:bCs/>
                <w:iCs/>
                <w:snapToGrid w:val="0"/>
                <w:kern w:val="2"/>
                <w:sz w:val="21"/>
                <w:szCs w:val="21"/>
                <w:lang w:val="en-US" w:eastAsia="zh-CN" w:bidi="ar-SA"/>
              </w:rPr>
            </w:pPr>
            <w:r>
              <w:rPr>
                <w:rFonts w:hint="eastAsia" w:ascii="宋体" w:hAnsi="宋体" w:eastAsia="宋体" w:cs="宋体"/>
                <w:b/>
                <w:bCs/>
                <w:iCs/>
                <w:snapToGrid w:val="0"/>
                <w:kern w:val="2"/>
                <w:sz w:val="21"/>
                <w:szCs w:val="21"/>
                <w:lang w:val="en-US" w:eastAsia="zh-CN" w:bidi="ar-SA"/>
              </w:rPr>
              <w:t>3、斜塔式文物储藏柜:</w:t>
            </w:r>
          </w:p>
          <w:p>
            <w:pPr>
              <w:pStyle w:val="4"/>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rPr>
              <w:t>抽屉层板组合式固定文物储藏柜技术参数要求</w:t>
            </w:r>
            <w:r>
              <w:rPr>
                <w:rFonts w:hint="eastAsia" w:ascii="宋体" w:hAnsi="宋体" w:eastAsia="宋体" w:cs="宋体"/>
                <w:sz w:val="21"/>
                <w:szCs w:val="21"/>
                <w:lang w:val="en-US" w:eastAsia="zh-CN"/>
              </w:rPr>
              <w:t>:</w:t>
            </w:r>
          </w:p>
          <w:p>
            <w:pPr>
              <w:pStyle w:val="4"/>
              <w:keepNext w:val="0"/>
              <w:keepLines w:val="0"/>
              <w:pageBreakBefore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rPr>
              <w:t>节规格</w:t>
            </w:r>
            <w:r>
              <w:rPr>
                <w:rFonts w:hint="eastAsia" w:ascii="宋体" w:hAnsi="宋体" w:eastAsia="宋体" w:cs="宋体"/>
                <w:b/>
                <w:bCs/>
                <w:sz w:val="21"/>
                <w:szCs w:val="21"/>
                <w:lang w:eastAsia="zh-CN"/>
              </w:rPr>
              <w:t>：</w:t>
            </w:r>
            <w:r>
              <w:rPr>
                <w:rFonts w:hint="eastAsia" w:ascii="宋体" w:hAnsi="宋体" w:eastAsia="宋体" w:cs="宋体"/>
                <w:sz w:val="21"/>
                <w:szCs w:val="21"/>
              </w:rPr>
              <w:t>W1600</w:t>
            </w:r>
            <w:r>
              <w:rPr>
                <w:rFonts w:hint="eastAsia" w:ascii="宋体" w:hAnsi="宋体" w:eastAsia="宋体" w:cs="宋体"/>
                <w:sz w:val="21"/>
                <w:szCs w:val="21"/>
                <w:lang w:val="en-US" w:eastAsia="zh-CN"/>
              </w:rPr>
              <w:t>mm</w:t>
            </w:r>
            <w:r>
              <w:rPr>
                <w:rFonts w:hint="eastAsia" w:ascii="宋体" w:hAnsi="宋体" w:eastAsia="宋体" w:cs="宋体"/>
                <w:sz w:val="21"/>
                <w:szCs w:val="21"/>
                <w:lang w:eastAsia="zh-CN"/>
              </w:rPr>
              <w:t>×</w:t>
            </w:r>
            <w:r>
              <w:rPr>
                <w:rFonts w:hint="eastAsia" w:ascii="宋体" w:hAnsi="宋体" w:eastAsia="宋体" w:cs="宋体"/>
                <w:sz w:val="21"/>
                <w:szCs w:val="21"/>
              </w:rPr>
              <w:t>D600</w:t>
            </w:r>
            <w:r>
              <w:rPr>
                <w:rFonts w:hint="eastAsia" w:ascii="宋体" w:hAnsi="宋体" w:eastAsia="宋体" w:cs="宋体"/>
                <w:sz w:val="21"/>
                <w:szCs w:val="21"/>
                <w:lang w:val="en-US" w:eastAsia="zh-CN"/>
              </w:rPr>
              <w:t>mm</w:t>
            </w:r>
            <w:r>
              <w:rPr>
                <w:rFonts w:hint="eastAsia" w:ascii="宋体" w:hAnsi="宋体" w:eastAsia="宋体" w:cs="宋体"/>
                <w:sz w:val="21"/>
                <w:szCs w:val="21"/>
                <w:lang w:eastAsia="zh-CN"/>
              </w:rPr>
              <w:t>×</w:t>
            </w:r>
            <w:r>
              <w:rPr>
                <w:rFonts w:hint="eastAsia" w:ascii="宋体" w:hAnsi="宋体" w:eastAsia="宋体" w:cs="宋体"/>
                <w:sz w:val="21"/>
                <w:szCs w:val="21"/>
              </w:rPr>
              <w:t>H2000</w:t>
            </w:r>
            <w:r>
              <w:rPr>
                <w:rFonts w:hint="eastAsia" w:ascii="宋体" w:hAnsi="宋体" w:eastAsia="宋体" w:cs="宋体"/>
                <w:sz w:val="21"/>
                <w:szCs w:val="21"/>
                <w:lang w:val="en-US" w:eastAsia="zh-CN"/>
              </w:rPr>
              <w:t>mm</w:t>
            </w:r>
            <w:r>
              <w:rPr>
                <w:rFonts w:hint="eastAsia" w:ascii="宋体" w:hAnsi="宋体" w:eastAsia="宋体" w:cs="宋体"/>
                <w:kern w:val="44"/>
                <w:sz w:val="21"/>
                <w:szCs w:val="21"/>
                <w:lang w:eastAsia="zh-CN"/>
              </w:rPr>
              <w:t>（</w:t>
            </w:r>
            <w:r>
              <w:rPr>
                <w:rFonts w:hint="eastAsia" w:ascii="宋体" w:hAnsi="宋体" w:eastAsia="宋体" w:cs="宋体"/>
                <w:b w:val="0"/>
                <w:bCs/>
                <w:color w:val="000000"/>
                <w:kern w:val="0"/>
                <w:sz w:val="21"/>
                <w:szCs w:val="21"/>
                <w:highlight w:val="none"/>
                <w:lang w:val="en-US" w:eastAsia="zh-CN"/>
              </w:rPr>
              <w:t>上下浮动不得偏离5mm）；</w:t>
            </w:r>
          </w:p>
          <w:p>
            <w:pPr>
              <w:pStyle w:val="4"/>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kern w:val="44"/>
                <w:sz w:val="21"/>
                <w:szCs w:val="21"/>
              </w:rPr>
            </w:pPr>
            <w:r>
              <w:rPr>
                <w:rFonts w:hint="eastAsia" w:ascii="宋体" w:hAnsi="宋体" w:eastAsia="宋体" w:cs="宋体"/>
                <w:b/>
                <w:bCs/>
                <w:kern w:val="44"/>
                <w:sz w:val="21"/>
                <w:szCs w:val="21"/>
              </w:rPr>
              <w:t>材料要求</w:t>
            </w:r>
            <w:r>
              <w:rPr>
                <w:rFonts w:hint="eastAsia" w:ascii="宋体" w:hAnsi="宋体" w:eastAsia="宋体" w:cs="宋体"/>
                <w:b/>
                <w:bCs/>
                <w:kern w:val="44"/>
                <w:sz w:val="21"/>
                <w:szCs w:val="21"/>
                <w:lang w:eastAsia="zh-CN"/>
              </w:rPr>
              <w:t>：</w:t>
            </w:r>
            <w:r>
              <w:rPr>
                <w:rFonts w:hint="eastAsia" w:ascii="宋体" w:hAnsi="宋体" w:eastAsia="宋体" w:cs="宋体"/>
                <w:kern w:val="44"/>
                <w:sz w:val="21"/>
                <w:szCs w:val="21"/>
              </w:rPr>
              <w:t>底框δ＝2.0 冷轧钢板；立柱δ＝1.5冷轧钢板；抽屉板、抽屉加强板δ＝1.2 冷轧钢板；支撑板δ＝1.2 冷轧钢板；搁板、顶板、护板、门板δ＝1.0 冷轧钢板；</w:t>
            </w:r>
          </w:p>
          <w:p>
            <w:pPr>
              <w:keepNext w:val="0"/>
              <w:keepLines w:val="0"/>
              <w:pageBreakBefore w:val="0"/>
              <w:kinsoku/>
              <w:wordWrap/>
              <w:overflowPunct/>
              <w:topLinePunct w:val="0"/>
              <w:autoSpaceDE/>
              <w:autoSpaceDN/>
              <w:bidi w:val="0"/>
              <w:adjustRightInd/>
              <w:snapToGrid/>
              <w:spacing w:line="312" w:lineRule="auto"/>
              <w:ind w:left="220" w:hanging="211" w:hangingChars="100"/>
              <w:jc w:val="left"/>
              <w:textAlignment w:val="auto"/>
              <w:rPr>
                <w:rFonts w:hint="eastAsia" w:ascii="宋体" w:hAnsi="宋体" w:eastAsia="宋体" w:cs="宋体"/>
                <w:sz w:val="21"/>
                <w:szCs w:val="21"/>
                <w:lang w:eastAsia="zh-CN"/>
              </w:rPr>
            </w:pPr>
            <w:r>
              <w:rPr>
                <w:rFonts w:hint="eastAsia" w:ascii="宋体" w:hAnsi="宋体" w:eastAsia="宋体" w:cs="宋体"/>
                <w:b/>
                <w:bCs/>
                <w:kern w:val="44"/>
                <w:sz w:val="21"/>
                <w:szCs w:val="21"/>
                <w:lang w:val="en-US" w:eastAsia="zh-CN"/>
              </w:rPr>
              <w:t>结构性能：</w:t>
            </w:r>
            <w:r>
              <w:rPr>
                <w:rFonts w:hint="eastAsia" w:ascii="宋体" w:hAnsi="宋体" w:eastAsia="宋体" w:cs="宋体"/>
                <w:b w:val="0"/>
                <w:bCs w:val="0"/>
                <w:kern w:val="44"/>
                <w:sz w:val="21"/>
                <w:szCs w:val="21"/>
                <w:lang w:val="en-US" w:eastAsia="zh-CN"/>
              </w:rPr>
              <w:t>（1）</w:t>
            </w:r>
            <w:r>
              <w:rPr>
                <w:rFonts w:hint="eastAsia" w:ascii="宋体" w:hAnsi="宋体" w:eastAsia="宋体" w:cs="宋体"/>
                <w:sz w:val="21"/>
                <w:szCs w:val="21"/>
              </w:rPr>
              <w:t>双立柱“人”字型框架钢结构，符合稳定性好、质量可靠、技术先进的要求。主要由立柱、搁板支撑板、横梁、顶板、侧护板等零（部）件组成</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12" w:lineRule="auto"/>
              <w:ind w:left="22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柜架内配功能配件具有可调节活动性，便于放置理想位置和达到自已想储物的空间，特别是立柱和支撑横梁活动调节的固定采用“蝶型扣”，无任何螺栓、销钉等支撑或固定</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12" w:lineRule="auto"/>
              <w:ind w:left="22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节与节之间无挂板，横梁货架式，每列两端有侧护板</w:t>
            </w:r>
            <w:r>
              <w:rPr>
                <w:rFonts w:hint="eastAsia" w:ascii="宋体" w:hAnsi="宋体" w:eastAsia="宋体" w:cs="宋体"/>
                <w:sz w:val="21"/>
                <w:szCs w:val="21"/>
                <w:lang w:eastAsia="zh-CN"/>
              </w:rPr>
              <w:t>；</w:t>
            </w:r>
          </w:p>
          <w:p>
            <w:pPr>
              <w:pStyle w:val="4"/>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专用挂件</w:t>
            </w:r>
            <w:r>
              <w:rPr>
                <w:rFonts w:hint="eastAsia" w:ascii="宋体" w:hAnsi="宋体" w:eastAsia="宋体" w:cs="宋体"/>
                <w:kern w:val="44"/>
                <w:sz w:val="21"/>
                <w:szCs w:val="21"/>
              </w:rPr>
              <w:t>斜塔固定式储藏设备</w:t>
            </w:r>
            <w:r>
              <w:rPr>
                <w:rFonts w:hint="eastAsia" w:ascii="宋体" w:hAnsi="宋体" w:eastAsia="宋体" w:cs="宋体"/>
                <w:sz w:val="21"/>
                <w:szCs w:val="21"/>
              </w:rPr>
              <w:t>每节支撑横梁上有可拆卸石刻防倾倒固定专用挂扣件6-8套。</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1"/>
                <w:szCs w:val="21"/>
                <w:lang w:bidi="ar"/>
              </w:rPr>
            </w:pPr>
            <w:r>
              <w:rPr>
                <w:rFonts w:hint="eastAsia" w:ascii="宋体" w:hAnsi="宋体" w:cs="宋体"/>
                <w:bCs/>
                <w:color w:val="000000"/>
                <w:kern w:val="0"/>
                <w:sz w:val="21"/>
                <w:szCs w:val="21"/>
                <w:lang w:val="en-US" w:eastAsia="zh-CN"/>
              </w:rPr>
              <w:t>3节</w:t>
            </w:r>
          </w:p>
        </w:tc>
        <w:tc>
          <w:tcPr>
            <w:tcW w:w="119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ind w:leftChars="0"/>
              <w:textAlignment w:val="center"/>
              <w:rPr>
                <w:rFonts w:hint="eastAsia" w:ascii="宋体" w:hAnsi="宋体" w:eastAsia="宋体" w:cs="宋体"/>
                <w:b/>
                <w:bCs/>
                <w:iCs/>
                <w:snapToGrid w:val="0"/>
                <w:sz w:val="21"/>
                <w:szCs w:val="21"/>
                <w:lang w:val="en-US" w:eastAsia="zh-CN"/>
              </w:rPr>
            </w:pPr>
            <w:r>
              <w:rPr>
                <w:rFonts w:hint="eastAsia" w:ascii="宋体" w:hAnsi="宋体" w:eastAsia="宋体" w:cs="宋体"/>
                <w:b/>
                <w:bCs/>
                <w:iCs/>
                <w:snapToGrid w:val="0"/>
                <w:sz w:val="21"/>
                <w:szCs w:val="21"/>
                <w:lang w:val="en-US" w:eastAsia="zh-CN"/>
              </w:rPr>
              <w:t>4、</w:t>
            </w:r>
            <w:r>
              <w:rPr>
                <w:rFonts w:hint="eastAsia" w:ascii="宋体" w:hAnsi="宋体" w:eastAsia="宋体" w:cs="宋体"/>
                <w:b/>
                <w:bCs/>
                <w:iCs/>
                <w:snapToGrid w:val="0"/>
                <w:sz w:val="21"/>
                <w:szCs w:val="21"/>
              </w:rPr>
              <w:t>重型横梁固定储藏柜</w:t>
            </w:r>
            <w:r>
              <w:rPr>
                <w:rFonts w:hint="eastAsia" w:ascii="宋体" w:hAnsi="宋体" w:eastAsia="宋体" w:cs="宋体"/>
                <w:b/>
                <w:bCs/>
                <w:iCs/>
                <w:snapToGrid w:val="0"/>
                <w:sz w:val="21"/>
                <w:szCs w:val="21"/>
                <w:lang w:val="en-US" w:eastAsia="zh-CN"/>
              </w:rPr>
              <w:t>:</w:t>
            </w:r>
          </w:p>
          <w:p>
            <w:pPr>
              <w:numPr>
                <w:ilvl w:val="0"/>
                <w:numId w:val="0"/>
              </w:numPr>
              <w:ind w:leftChars="0"/>
              <w:textAlignment w:val="center"/>
              <w:rPr>
                <w:rFonts w:hint="eastAsia" w:ascii="宋体" w:hAnsi="宋体" w:eastAsia="宋体" w:cs="宋体"/>
                <w:b w:val="0"/>
                <w:bCs w:val="0"/>
                <w:iCs/>
                <w:snapToGrid w:val="0"/>
                <w:sz w:val="21"/>
                <w:szCs w:val="21"/>
                <w:lang w:eastAsia="zh-CN"/>
              </w:rPr>
            </w:pPr>
            <w:r>
              <w:rPr>
                <w:rFonts w:hint="eastAsia" w:ascii="宋体" w:hAnsi="宋体" w:eastAsia="宋体" w:cs="宋体"/>
                <w:b w:val="0"/>
                <w:bCs w:val="0"/>
                <w:iCs/>
                <w:snapToGrid w:val="0"/>
                <w:sz w:val="21"/>
                <w:szCs w:val="21"/>
              </w:rPr>
              <w:t>重型横梁固定储藏柜技术参数要求</w:t>
            </w:r>
            <w:r>
              <w:rPr>
                <w:rFonts w:hint="eastAsia" w:ascii="宋体" w:hAnsi="宋体" w:eastAsia="宋体" w:cs="宋体"/>
                <w:b w:val="0"/>
                <w:bCs w:val="0"/>
                <w:iCs/>
                <w:snapToGrid w:val="0"/>
                <w:sz w:val="21"/>
                <w:szCs w:val="21"/>
                <w:lang w:eastAsia="zh-CN"/>
              </w:rPr>
              <w:t>：</w:t>
            </w:r>
          </w:p>
          <w:p>
            <w:pPr>
              <w:pStyle w:val="4"/>
              <w:keepNext w:val="0"/>
              <w:keepLines w:val="0"/>
              <w:pageBreakBefore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b/>
                <w:bCs/>
                <w:kern w:val="44"/>
                <w:sz w:val="21"/>
                <w:szCs w:val="21"/>
              </w:rPr>
              <w:t>规格</w:t>
            </w:r>
            <w:r>
              <w:rPr>
                <w:rFonts w:hint="eastAsia" w:ascii="宋体" w:hAnsi="宋体" w:eastAsia="宋体" w:cs="宋体"/>
                <w:b/>
                <w:bCs/>
                <w:kern w:val="44"/>
                <w:sz w:val="21"/>
                <w:szCs w:val="21"/>
                <w:lang w:eastAsia="zh-CN"/>
              </w:rPr>
              <w:t>：</w:t>
            </w:r>
            <w:r>
              <w:rPr>
                <w:rFonts w:hint="eastAsia" w:ascii="宋体" w:hAnsi="宋体" w:eastAsia="宋体" w:cs="宋体"/>
                <w:kern w:val="44"/>
                <w:sz w:val="21"/>
                <w:szCs w:val="21"/>
              </w:rPr>
              <w:t>W1600</w:t>
            </w:r>
            <w:r>
              <w:rPr>
                <w:rFonts w:hint="eastAsia" w:ascii="宋体" w:hAnsi="宋体" w:eastAsia="宋体" w:cs="宋体"/>
                <w:kern w:val="44"/>
                <w:sz w:val="21"/>
                <w:szCs w:val="21"/>
                <w:lang w:val="en-US" w:eastAsia="zh-CN"/>
              </w:rPr>
              <w:t>mm</w:t>
            </w:r>
            <w:r>
              <w:rPr>
                <w:rFonts w:hint="eastAsia" w:ascii="宋体" w:hAnsi="宋体" w:eastAsia="宋体" w:cs="宋体"/>
                <w:sz w:val="21"/>
                <w:szCs w:val="21"/>
              </w:rPr>
              <w:t>×</w:t>
            </w:r>
            <w:r>
              <w:rPr>
                <w:rFonts w:hint="eastAsia" w:ascii="宋体" w:hAnsi="宋体" w:eastAsia="宋体" w:cs="宋体"/>
                <w:kern w:val="44"/>
                <w:sz w:val="21"/>
                <w:szCs w:val="21"/>
              </w:rPr>
              <w:t>D600</w:t>
            </w:r>
            <w:r>
              <w:rPr>
                <w:rFonts w:hint="eastAsia" w:ascii="宋体" w:hAnsi="宋体" w:eastAsia="宋体" w:cs="宋体"/>
                <w:kern w:val="44"/>
                <w:sz w:val="21"/>
                <w:szCs w:val="21"/>
                <w:lang w:val="en-US" w:eastAsia="zh-CN"/>
              </w:rPr>
              <w:t>mm</w:t>
            </w:r>
            <w:r>
              <w:rPr>
                <w:rFonts w:hint="eastAsia" w:ascii="宋体" w:hAnsi="宋体" w:eastAsia="宋体" w:cs="宋体"/>
                <w:sz w:val="21"/>
                <w:szCs w:val="21"/>
              </w:rPr>
              <w:t>×</w:t>
            </w:r>
            <w:r>
              <w:rPr>
                <w:rFonts w:hint="eastAsia" w:ascii="宋体" w:hAnsi="宋体" w:eastAsia="宋体" w:cs="宋体"/>
                <w:kern w:val="44"/>
                <w:sz w:val="21"/>
                <w:szCs w:val="21"/>
              </w:rPr>
              <w:t>H2000</w:t>
            </w:r>
            <w:r>
              <w:rPr>
                <w:rFonts w:hint="eastAsia" w:ascii="宋体" w:hAnsi="宋体" w:eastAsia="宋体" w:cs="宋体"/>
                <w:kern w:val="44"/>
                <w:sz w:val="21"/>
                <w:szCs w:val="21"/>
                <w:lang w:val="en-US" w:eastAsia="zh-CN"/>
              </w:rPr>
              <w:t>mm</w:t>
            </w:r>
            <w:r>
              <w:rPr>
                <w:rFonts w:hint="eastAsia" w:ascii="宋体" w:hAnsi="宋体" w:eastAsia="宋体" w:cs="宋体"/>
                <w:kern w:val="44"/>
                <w:sz w:val="21"/>
                <w:szCs w:val="21"/>
                <w:lang w:eastAsia="zh-CN"/>
              </w:rPr>
              <w:t>（</w:t>
            </w:r>
            <w:r>
              <w:rPr>
                <w:rFonts w:hint="eastAsia" w:ascii="宋体" w:hAnsi="宋体" w:eastAsia="宋体" w:cs="宋体"/>
                <w:b w:val="0"/>
                <w:bCs/>
                <w:color w:val="000000"/>
                <w:kern w:val="0"/>
                <w:sz w:val="21"/>
                <w:szCs w:val="21"/>
                <w:highlight w:val="none"/>
                <w:lang w:val="en-US" w:eastAsia="zh-CN"/>
              </w:rPr>
              <w:t>上下浮动不得偏离5mm）；</w:t>
            </w:r>
          </w:p>
          <w:p>
            <w:pPr>
              <w:pStyle w:val="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44"/>
                <w:sz w:val="21"/>
                <w:szCs w:val="21"/>
              </w:rPr>
            </w:pPr>
            <w:r>
              <w:rPr>
                <w:rFonts w:hint="eastAsia" w:ascii="宋体" w:hAnsi="宋体" w:eastAsia="宋体" w:cs="宋体"/>
                <w:b/>
                <w:bCs/>
                <w:kern w:val="44"/>
                <w:sz w:val="21"/>
                <w:szCs w:val="21"/>
              </w:rPr>
              <w:t>材料</w:t>
            </w:r>
            <w:r>
              <w:rPr>
                <w:rFonts w:hint="eastAsia" w:ascii="宋体" w:hAnsi="宋体" w:eastAsia="宋体" w:cs="宋体"/>
                <w:b/>
                <w:bCs/>
                <w:kern w:val="44"/>
                <w:sz w:val="21"/>
                <w:szCs w:val="21"/>
                <w:lang w:eastAsia="zh-CN"/>
              </w:rPr>
              <w:t>：</w:t>
            </w:r>
            <w:r>
              <w:rPr>
                <w:rFonts w:hint="eastAsia" w:ascii="宋体" w:hAnsi="宋体" w:eastAsia="宋体" w:cs="宋体"/>
                <w:kern w:val="44"/>
                <w:sz w:val="21"/>
                <w:szCs w:val="21"/>
              </w:rPr>
              <w:t>立柱1.5mm冷轧钢板；横梁1.5</w:t>
            </w:r>
            <w:r>
              <w:rPr>
                <w:rFonts w:hint="eastAsia" w:ascii="宋体" w:hAnsi="宋体" w:eastAsia="宋体" w:cs="宋体"/>
                <w:kern w:val="44"/>
                <w:sz w:val="21"/>
                <w:szCs w:val="21"/>
                <w:lang w:eastAsia="zh-CN"/>
              </w:rPr>
              <w:t>×</w:t>
            </w:r>
            <w:r>
              <w:rPr>
                <w:rFonts w:hint="eastAsia" w:ascii="宋体" w:hAnsi="宋体" w:eastAsia="宋体" w:cs="宋体"/>
                <w:kern w:val="44"/>
                <w:sz w:val="21"/>
                <w:szCs w:val="21"/>
              </w:rPr>
              <w:t>80</w:t>
            </w:r>
            <w:r>
              <w:rPr>
                <w:rFonts w:hint="eastAsia" w:ascii="宋体" w:hAnsi="宋体" w:eastAsia="宋体" w:cs="宋体"/>
                <w:kern w:val="44"/>
                <w:sz w:val="21"/>
                <w:szCs w:val="21"/>
                <w:lang w:eastAsia="zh-CN"/>
              </w:rPr>
              <w:t>×</w:t>
            </w:r>
            <w:r>
              <w:rPr>
                <w:rFonts w:hint="eastAsia" w:ascii="宋体" w:hAnsi="宋体" w:eastAsia="宋体" w:cs="宋体"/>
                <w:kern w:val="44"/>
                <w:sz w:val="21"/>
                <w:szCs w:val="21"/>
              </w:rPr>
              <w:t>50 P型管；搁板1.2mm冷轧钢板；护板1.0mm冷轧钢板；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宋体" w:hAnsi="宋体" w:eastAsia="宋体" w:cs="宋体"/>
                <w:sz w:val="21"/>
                <w:szCs w:val="21"/>
                <w:lang w:eastAsia="zh-CN"/>
              </w:rPr>
            </w:pPr>
            <w:r>
              <w:rPr>
                <w:rFonts w:hint="eastAsia" w:ascii="宋体" w:hAnsi="宋体" w:eastAsia="宋体" w:cs="宋体"/>
                <w:b/>
                <w:bCs/>
                <w:kern w:val="44"/>
                <w:sz w:val="21"/>
                <w:szCs w:val="21"/>
                <w:lang w:val="en-US" w:eastAsia="zh-CN"/>
              </w:rPr>
              <w:t>结构性能：</w:t>
            </w:r>
            <w:r>
              <w:rPr>
                <w:rFonts w:hint="eastAsia" w:ascii="宋体" w:hAnsi="宋体" w:eastAsia="宋体" w:cs="宋体"/>
                <w:b w:val="0"/>
                <w:bCs w:val="0"/>
                <w:kern w:val="44"/>
                <w:sz w:val="21"/>
                <w:szCs w:val="21"/>
                <w:lang w:val="en-US" w:eastAsia="zh-CN"/>
              </w:rPr>
              <w:t>（1）</w:t>
            </w:r>
            <w:r>
              <w:rPr>
                <w:rFonts w:hint="eastAsia" w:ascii="宋体" w:hAnsi="宋体" w:eastAsia="宋体" w:cs="宋体"/>
                <w:sz w:val="21"/>
                <w:szCs w:val="21"/>
              </w:rPr>
              <w:t>横梁式储藏架结构</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层（含顶层），</w:t>
            </w:r>
            <w:r>
              <w:rPr>
                <w:rFonts w:hint="eastAsia" w:ascii="宋体" w:hAnsi="宋体" w:eastAsia="宋体" w:cs="宋体"/>
                <w:sz w:val="21"/>
                <w:szCs w:val="21"/>
              </w:rPr>
              <w:t>主要由立柱、横梁、搁板等组成。架体承重均匀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横梁采用优质冷轧钢板，横梁截面为80×50的P型钢、焊接上爪钩，插在立柱蝶形孔内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超宽立柱。立柱截面规格80mm×38mm。直接插入底盘的方孔内，用夹紧块固定</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搁板带加强筋。使架体承重性强，结构稳定，每层承重≥500kg/m2</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rPr>
              <w:t>所有棱、角、边都采用圆弧设计避免藏品取用时产生的刮擦损坏</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rPr>
              <w:t>搁板高度可以调节，有利于空间合理利用。文物藏品往往占用空间较大，超宽架体设计充分满足保管要求。保管与展示功能兼备</w:t>
            </w:r>
            <w:r>
              <w:rPr>
                <w:rFonts w:hint="eastAsia" w:ascii="宋体" w:hAnsi="宋体" w:eastAsia="宋体" w:cs="宋体"/>
                <w:sz w:val="21"/>
                <w:szCs w:val="21"/>
                <w:lang w:eastAsia="zh-CN"/>
              </w:rPr>
              <w:t>；</w:t>
            </w:r>
          </w:p>
          <w:p>
            <w:pPr>
              <w:pStyle w:val="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rPr>
              <w:t>侧</w:t>
            </w:r>
            <w:r>
              <w:rPr>
                <w:rFonts w:hint="eastAsia" w:ascii="宋体" w:hAnsi="宋体" w:eastAsia="宋体" w:cs="宋体"/>
                <w:color w:val="000000"/>
                <w:sz w:val="21"/>
                <w:szCs w:val="21"/>
              </w:rPr>
              <w:t>护板为正面凹凸左右两边大圆角竖三拼式结构，并在每列护板上加装目录检索标识牌。</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13节</w:t>
            </w:r>
          </w:p>
        </w:tc>
        <w:tc>
          <w:tcPr>
            <w:tcW w:w="119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tabs>
                <w:tab w:val="left" w:pos="1497"/>
              </w:tabs>
              <w:kinsoku/>
              <w:wordWrap/>
              <w:overflowPunct/>
              <w:topLinePunct w:val="0"/>
              <w:autoSpaceDE/>
              <w:autoSpaceDN/>
              <w:bidi w:val="0"/>
              <w:adjustRightInd/>
              <w:snapToGrid/>
              <w:spacing w:line="312" w:lineRule="auto"/>
              <w:ind w:lef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囊匣</w:t>
            </w:r>
            <w:r>
              <w:rPr>
                <w:rFonts w:hint="eastAsia" w:ascii="宋体" w:hAnsi="宋体" w:eastAsia="宋体" w:cs="宋体"/>
                <w:b/>
                <w:bCs/>
                <w:sz w:val="21"/>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center"/>
              <w:rPr>
                <w:rFonts w:hint="eastAsia" w:ascii="宋体" w:hAnsi="宋体" w:eastAsia="宋体" w:cs="宋体"/>
                <w:b w:val="0"/>
                <w:bCs w:val="0"/>
                <w:iCs/>
                <w:snapToGrid w:val="0"/>
                <w:sz w:val="21"/>
                <w:szCs w:val="21"/>
                <w:lang w:eastAsia="zh-CN"/>
              </w:rPr>
            </w:pPr>
            <w:r>
              <w:rPr>
                <w:rFonts w:hint="eastAsia" w:ascii="宋体" w:hAnsi="宋体" w:eastAsia="宋体" w:cs="宋体"/>
                <w:b w:val="0"/>
                <w:bCs w:val="0"/>
                <w:iCs/>
                <w:snapToGrid w:val="0"/>
                <w:sz w:val="21"/>
                <w:szCs w:val="21"/>
              </w:rPr>
              <w:t>囊匣技术参数要求</w:t>
            </w:r>
            <w:r>
              <w:rPr>
                <w:rFonts w:hint="eastAsia" w:ascii="宋体" w:hAnsi="宋体" w:eastAsia="宋体" w:cs="宋体"/>
                <w:b w:val="0"/>
                <w:bCs w:val="0"/>
                <w:iCs/>
                <w:snapToGrid w:val="0"/>
                <w:sz w:val="21"/>
                <w:szCs w:val="21"/>
                <w:lang w:eastAsia="zh-CN"/>
              </w:rPr>
              <w:t>：</w:t>
            </w:r>
          </w:p>
          <w:p>
            <w:pPr>
              <w:pStyle w:val="9"/>
              <w:keepNext w:val="0"/>
              <w:keepLines w:val="0"/>
              <w:pageBreakBefore w:val="0"/>
              <w:tabs>
                <w:tab w:val="clear" w:pos="709"/>
              </w:tabs>
              <w:kinsoku/>
              <w:wordWrap/>
              <w:overflowPunct/>
              <w:topLinePunct w:val="0"/>
              <w:autoSpaceDE/>
              <w:autoSpaceDN/>
              <w:bidi w:val="0"/>
              <w:adjustRightInd/>
              <w:snapToGrid/>
              <w:spacing w:before="156" w:beforeLines="50" w:after="156" w:afterLines="50" w:line="240" w:lineRule="auto"/>
              <w:ind w:left="0" w:firstLine="0"/>
              <w:rPr>
                <w:rFonts w:hint="eastAsia" w:ascii="宋体" w:hAnsi="宋体" w:eastAsia="宋体" w:cs="宋体"/>
                <w:b w:val="0"/>
                <w:kern w:val="2"/>
                <w:sz w:val="21"/>
                <w:szCs w:val="21"/>
                <w:lang w:eastAsia="zh-CN"/>
              </w:rPr>
            </w:pPr>
            <w:r>
              <w:rPr>
                <w:rFonts w:hint="eastAsia" w:ascii="宋体" w:hAnsi="宋体" w:eastAsia="宋体" w:cs="宋体"/>
                <w:b/>
                <w:bCs/>
                <w:kern w:val="2"/>
                <w:sz w:val="21"/>
                <w:szCs w:val="21"/>
              </w:rPr>
              <w:t>囊匣整体</w:t>
            </w:r>
            <w:r>
              <w:rPr>
                <w:rFonts w:hint="eastAsia" w:ascii="宋体" w:hAnsi="宋体" w:eastAsia="宋体" w:cs="宋体"/>
                <w:b/>
                <w:bCs/>
                <w:kern w:val="2"/>
                <w:sz w:val="21"/>
                <w:szCs w:val="21"/>
                <w:lang w:eastAsia="zh-CN"/>
              </w:rPr>
              <w:t>：</w:t>
            </w:r>
            <w:r>
              <w:rPr>
                <w:rFonts w:hint="eastAsia" w:ascii="宋体" w:hAnsi="宋体" w:eastAsia="宋体" w:cs="宋体"/>
                <w:b w:val="0"/>
                <w:bCs w:val="0"/>
                <w:kern w:val="2"/>
                <w:sz w:val="21"/>
                <w:szCs w:val="21"/>
                <w:lang w:eastAsia="zh-CN"/>
              </w:rPr>
              <w:t>（</w:t>
            </w:r>
            <w:r>
              <w:rPr>
                <w:rFonts w:hint="eastAsia" w:ascii="宋体" w:hAnsi="宋体" w:eastAsia="宋体" w:cs="宋体"/>
                <w:b w:val="0"/>
                <w:bCs w:val="0"/>
                <w:kern w:val="2"/>
                <w:sz w:val="21"/>
                <w:szCs w:val="21"/>
                <w:lang w:val="en-US" w:eastAsia="zh-CN"/>
              </w:rPr>
              <w:t>1）</w:t>
            </w:r>
            <w:r>
              <w:rPr>
                <w:rFonts w:hint="eastAsia" w:ascii="宋体" w:hAnsi="宋体" w:eastAsia="宋体" w:cs="宋体"/>
                <w:b w:val="0"/>
                <w:kern w:val="2"/>
                <w:sz w:val="21"/>
                <w:szCs w:val="21"/>
              </w:rPr>
              <w:t>整体设计合理、实用，结构稳固，美观大方。表面平整光洁，材料纤维组织和纹理均匀；扣合紧密；对外力或冲击有良好的缓冲作用。使用方便，便于文物存取和移动</w:t>
            </w:r>
            <w:r>
              <w:rPr>
                <w:rFonts w:hint="eastAsia" w:ascii="宋体" w:hAnsi="宋体" w:eastAsia="宋体" w:cs="宋体"/>
                <w:b w:val="0"/>
                <w:kern w:val="2"/>
                <w:sz w:val="21"/>
                <w:szCs w:val="21"/>
                <w:lang w:eastAsia="zh-CN"/>
              </w:rPr>
              <w:t>；</w:t>
            </w:r>
          </w:p>
          <w:p>
            <w:pPr>
              <w:pStyle w:val="9"/>
              <w:keepNext w:val="0"/>
              <w:keepLines w:val="0"/>
              <w:pageBreakBefore w:val="0"/>
              <w:numPr>
                <w:ilvl w:val="0"/>
                <w:numId w:val="9"/>
              </w:numPr>
              <w:tabs>
                <w:tab w:val="clear" w:pos="709"/>
              </w:tabs>
              <w:kinsoku/>
              <w:wordWrap/>
              <w:overflowPunct/>
              <w:topLinePunct w:val="0"/>
              <w:autoSpaceDE/>
              <w:autoSpaceDN/>
              <w:bidi w:val="0"/>
              <w:adjustRightInd/>
              <w:snapToGrid/>
              <w:spacing w:before="156" w:beforeLines="50" w:after="156" w:afterLines="50" w:line="240" w:lineRule="auto"/>
              <w:jc w:val="both"/>
              <w:rPr>
                <w:rFonts w:hint="eastAsia" w:ascii="宋体" w:hAnsi="宋体" w:eastAsia="宋体" w:cs="宋体"/>
                <w:b w:val="0"/>
                <w:kern w:val="2"/>
                <w:sz w:val="21"/>
                <w:szCs w:val="21"/>
                <w:lang w:eastAsia="zh-CN"/>
              </w:rPr>
            </w:pPr>
            <w:r>
              <w:rPr>
                <w:rFonts w:hint="eastAsia" w:ascii="宋体" w:hAnsi="宋体" w:eastAsia="宋体" w:cs="宋体"/>
                <w:b w:val="0"/>
                <w:kern w:val="2"/>
                <w:sz w:val="21"/>
                <w:szCs w:val="21"/>
              </w:rPr>
              <w:t>在 1.5 米自由落体防撞试验时，盒体不明显变形，不开裂</w:t>
            </w:r>
            <w:r>
              <w:rPr>
                <w:rFonts w:hint="eastAsia" w:ascii="宋体" w:hAnsi="宋体" w:eastAsia="宋体" w:cs="宋体"/>
                <w:b w:val="0"/>
                <w:kern w:val="2"/>
                <w:sz w:val="21"/>
                <w:szCs w:val="21"/>
                <w:lang w:eastAsia="zh-CN"/>
              </w:rPr>
              <w:t>；</w:t>
            </w:r>
          </w:p>
          <w:p>
            <w:pPr>
              <w:pStyle w:val="9"/>
              <w:keepNext w:val="0"/>
              <w:keepLines w:val="0"/>
              <w:pageBreakBefore w:val="0"/>
              <w:numPr>
                <w:ilvl w:val="0"/>
                <w:numId w:val="9"/>
              </w:numPr>
              <w:tabs>
                <w:tab w:val="clear" w:pos="709"/>
              </w:tabs>
              <w:kinsoku/>
              <w:wordWrap/>
              <w:overflowPunct/>
              <w:topLinePunct w:val="0"/>
              <w:autoSpaceDE/>
              <w:autoSpaceDN/>
              <w:bidi w:val="0"/>
              <w:adjustRightInd/>
              <w:snapToGrid/>
              <w:spacing w:before="156" w:beforeLines="50" w:after="156" w:afterLines="50" w:line="240" w:lineRule="auto"/>
              <w:ind w:left="709" w:leftChars="0" w:hanging="709" w:firstLineChars="0"/>
              <w:jc w:val="both"/>
              <w:rPr>
                <w:rFonts w:hint="eastAsia" w:ascii="宋体" w:hAnsi="宋体" w:eastAsia="宋体" w:cs="宋体"/>
                <w:b w:val="0"/>
                <w:kern w:val="2"/>
                <w:sz w:val="21"/>
                <w:szCs w:val="21"/>
                <w:lang w:eastAsia="zh-CN"/>
              </w:rPr>
            </w:pPr>
            <w:r>
              <w:rPr>
                <w:rFonts w:hint="eastAsia" w:ascii="宋体" w:hAnsi="宋体" w:eastAsia="宋体" w:cs="宋体"/>
                <w:b w:val="0"/>
                <w:kern w:val="2"/>
                <w:sz w:val="21"/>
                <w:szCs w:val="21"/>
              </w:rPr>
              <w:t>文物的六面与囊匣盒壁至少保持 2～3cm 以上距离（盒身五面 3cm 以上，盒盖22cm 以上）</w:t>
            </w:r>
            <w:r>
              <w:rPr>
                <w:rFonts w:hint="eastAsia" w:ascii="宋体" w:hAnsi="宋体" w:eastAsia="宋体" w:cs="宋体"/>
                <w:b w:val="0"/>
                <w:kern w:val="2"/>
                <w:sz w:val="21"/>
                <w:szCs w:val="21"/>
                <w:lang w:eastAsia="zh-CN"/>
              </w:rPr>
              <w:t>；</w:t>
            </w:r>
          </w:p>
          <w:p>
            <w:pPr>
              <w:pStyle w:val="9"/>
              <w:keepNext w:val="0"/>
              <w:keepLines w:val="0"/>
              <w:pageBreakBefore w:val="0"/>
              <w:numPr>
                <w:ilvl w:val="0"/>
                <w:numId w:val="9"/>
              </w:numPr>
              <w:tabs>
                <w:tab w:val="clear" w:pos="709"/>
              </w:tabs>
              <w:kinsoku/>
              <w:wordWrap/>
              <w:overflowPunct/>
              <w:topLinePunct w:val="0"/>
              <w:autoSpaceDE/>
              <w:autoSpaceDN/>
              <w:bidi w:val="0"/>
              <w:adjustRightInd/>
              <w:snapToGrid/>
              <w:spacing w:before="156" w:beforeLines="50" w:after="156" w:afterLines="50" w:line="240" w:lineRule="auto"/>
              <w:ind w:left="709" w:leftChars="0" w:hanging="709" w:firstLineChars="0"/>
              <w:jc w:val="both"/>
              <w:rPr>
                <w:rFonts w:hint="eastAsia" w:ascii="宋体" w:hAnsi="宋体" w:eastAsia="宋体" w:cs="宋体"/>
                <w:b w:val="0"/>
                <w:kern w:val="2"/>
                <w:sz w:val="21"/>
                <w:szCs w:val="21"/>
              </w:rPr>
            </w:pPr>
            <w:r>
              <w:rPr>
                <w:rFonts w:hint="eastAsia" w:ascii="宋体" w:hAnsi="宋体" w:eastAsia="宋体" w:cs="宋体"/>
                <w:b w:val="0"/>
                <w:kern w:val="2"/>
                <w:sz w:val="21"/>
                <w:szCs w:val="21"/>
              </w:rPr>
              <w:t>较大及较重器型的囊匣，3应有加固件和搬运便利措施的设计。</w:t>
            </w:r>
          </w:p>
          <w:p>
            <w:pPr>
              <w:pStyle w:val="9"/>
              <w:tabs>
                <w:tab w:val="clear" w:pos="709"/>
              </w:tabs>
              <w:spacing w:before="156" w:beforeLines="50" w:after="156" w:afterLines="50" w:line="240" w:lineRule="auto"/>
              <w:ind w:left="0" w:firstLine="0"/>
              <w:rPr>
                <w:rFonts w:hint="eastAsia" w:ascii="宋体" w:hAnsi="宋体" w:eastAsia="宋体" w:cs="宋体"/>
                <w:b w:val="0"/>
                <w:kern w:val="2"/>
                <w:sz w:val="21"/>
                <w:szCs w:val="21"/>
              </w:rPr>
            </w:pPr>
            <w:r>
              <w:rPr>
                <w:rFonts w:hint="eastAsia" w:ascii="宋体" w:hAnsi="宋体" w:eastAsia="宋体" w:cs="宋体"/>
                <w:b/>
                <w:bCs/>
                <w:kern w:val="2"/>
                <w:sz w:val="21"/>
                <w:szCs w:val="21"/>
              </w:rPr>
              <w:t>制作材料</w:t>
            </w:r>
            <w:r>
              <w:rPr>
                <w:rFonts w:hint="eastAsia" w:ascii="宋体" w:hAnsi="宋体" w:eastAsia="宋体" w:cs="宋体"/>
                <w:b/>
                <w:bCs/>
                <w:kern w:val="2"/>
                <w:sz w:val="21"/>
                <w:szCs w:val="21"/>
                <w:lang w:eastAsia="zh-CN"/>
              </w:rPr>
              <w:t>：</w:t>
            </w:r>
            <w:r>
              <w:rPr>
                <w:rFonts w:hint="eastAsia" w:ascii="宋体" w:hAnsi="宋体" w:eastAsia="宋体" w:cs="宋体"/>
                <w:b w:val="0"/>
                <w:kern w:val="2"/>
                <w:sz w:val="21"/>
                <w:szCs w:val="21"/>
              </w:rPr>
              <w:t>制作囊匣的材料应采用无酸的、中性的、惰性的或化学稳定性好的材料；应为博物馆级或档案级的成熟产品。</w:t>
            </w:r>
          </w:p>
          <w:p>
            <w:pPr>
              <w:pStyle w:val="9"/>
              <w:tabs>
                <w:tab w:val="clear" w:pos="709"/>
              </w:tabs>
              <w:spacing w:before="156" w:beforeLines="50" w:after="156" w:afterLines="50" w:line="240" w:lineRule="auto"/>
              <w:ind w:left="0" w:firstLine="0"/>
              <w:rPr>
                <w:rFonts w:hint="eastAsia" w:ascii="宋体" w:hAnsi="宋体" w:eastAsia="宋体" w:cs="宋体"/>
                <w:b w:val="0"/>
                <w:kern w:val="2"/>
                <w:sz w:val="21"/>
                <w:szCs w:val="21"/>
              </w:rPr>
            </w:pPr>
            <w:r>
              <w:rPr>
                <w:rFonts w:hint="eastAsia" w:ascii="宋体" w:hAnsi="宋体" w:eastAsia="宋体" w:cs="宋体"/>
                <w:b/>
                <w:bCs/>
                <w:kern w:val="2"/>
                <w:sz w:val="21"/>
                <w:szCs w:val="21"/>
              </w:rPr>
              <w:t>囊匣外盒</w:t>
            </w:r>
            <w:r>
              <w:rPr>
                <w:rFonts w:hint="eastAsia" w:ascii="宋体" w:hAnsi="宋体" w:eastAsia="宋体" w:cs="宋体"/>
                <w:b/>
                <w:bCs/>
                <w:kern w:val="2"/>
                <w:sz w:val="21"/>
                <w:szCs w:val="21"/>
                <w:lang w:eastAsia="zh-CN"/>
              </w:rPr>
              <w:t>：</w:t>
            </w:r>
            <w:r>
              <w:rPr>
                <w:rFonts w:hint="eastAsia" w:ascii="宋体" w:hAnsi="宋体" w:eastAsia="宋体" w:cs="宋体"/>
                <w:b w:val="0"/>
                <w:bCs w:val="0"/>
                <w:kern w:val="2"/>
                <w:sz w:val="21"/>
                <w:szCs w:val="21"/>
                <w:lang w:eastAsia="zh-CN"/>
              </w:rPr>
              <w:t>（</w:t>
            </w:r>
            <w:r>
              <w:rPr>
                <w:rFonts w:hint="eastAsia" w:ascii="宋体" w:hAnsi="宋体" w:eastAsia="宋体" w:cs="宋体"/>
                <w:b w:val="0"/>
                <w:bCs w:val="0"/>
                <w:kern w:val="2"/>
                <w:sz w:val="21"/>
                <w:szCs w:val="21"/>
                <w:lang w:val="en-US" w:eastAsia="zh-CN"/>
              </w:rPr>
              <w:t>1</w:t>
            </w:r>
            <w:r>
              <w:rPr>
                <w:rFonts w:hint="eastAsia" w:ascii="宋体" w:hAnsi="宋体" w:eastAsia="宋体" w:cs="宋体"/>
                <w:b w:val="0"/>
                <w:bCs w:val="0"/>
                <w:kern w:val="2"/>
                <w:sz w:val="21"/>
                <w:szCs w:val="21"/>
                <w:lang w:eastAsia="zh-CN"/>
              </w:rPr>
              <w:t>）</w:t>
            </w:r>
            <w:r>
              <w:rPr>
                <w:rFonts w:hint="eastAsia" w:ascii="宋体" w:hAnsi="宋体" w:eastAsia="宋体" w:cs="宋体"/>
                <w:b w:val="0"/>
                <w:kern w:val="2"/>
                <w:sz w:val="21"/>
                <w:szCs w:val="21"/>
              </w:rPr>
              <w:t>外盒形状设计制作规矩、齐整；盒壁与盒底的结构能保证足够的牢固性和承重力。盒盖与盒体扣合严密，无翘口或变形。</w:t>
            </w:r>
          </w:p>
          <w:p>
            <w:pPr>
              <w:pStyle w:val="9"/>
              <w:tabs>
                <w:tab w:val="clear" w:pos="709"/>
              </w:tabs>
              <w:spacing w:before="156" w:beforeLines="50" w:after="156" w:afterLines="50" w:line="240" w:lineRule="auto"/>
              <w:ind w:left="0" w:firstLine="0"/>
              <w:rPr>
                <w:rFonts w:hint="eastAsia" w:ascii="宋体" w:hAnsi="宋体" w:eastAsia="宋体" w:cs="宋体"/>
                <w:b w:val="0"/>
                <w:kern w:val="2"/>
                <w:sz w:val="21"/>
                <w:szCs w:val="21"/>
              </w:rPr>
            </w:pPr>
            <w:r>
              <w:rPr>
                <w:rFonts w:hint="eastAsia" w:ascii="宋体" w:hAnsi="宋体" w:eastAsia="宋体" w:cs="宋体"/>
                <w:b w:val="0"/>
                <w:kern w:val="2"/>
                <w:sz w:val="21"/>
                <w:szCs w:val="21"/>
                <w:lang w:eastAsia="zh-CN"/>
              </w:rPr>
              <w:t>（</w:t>
            </w:r>
            <w:r>
              <w:rPr>
                <w:rFonts w:hint="eastAsia" w:ascii="宋体" w:hAnsi="宋体" w:eastAsia="宋体" w:cs="宋体"/>
                <w:b w:val="0"/>
                <w:kern w:val="2"/>
                <w:sz w:val="21"/>
                <w:szCs w:val="21"/>
                <w:lang w:val="en-US" w:eastAsia="zh-CN"/>
              </w:rPr>
              <w:t>2）</w:t>
            </w:r>
            <w:r>
              <w:rPr>
                <w:rFonts w:hint="eastAsia" w:ascii="宋体" w:hAnsi="宋体" w:eastAsia="宋体" w:cs="宋体"/>
                <w:b w:val="0"/>
                <w:kern w:val="2"/>
                <w:sz w:val="21"/>
                <w:szCs w:val="21"/>
              </w:rPr>
              <w:t>囊匣空盒抗压强度：主材为无酸硬纸板或澳松板的囊匣空盒，应能够承受至少20kPa 压力。</w:t>
            </w:r>
          </w:p>
          <w:p>
            <w:pPr>
              <w:pStyle w:val="9"/>
              <w:keepNext w:val="0"/>
              <w:keepLines w:val="0"/>
              <w:pageBreakBefore w:val="0"/>
              <w:numPr>
                <w:ilvl w:val="0"/>
                <w:numId w:val="0"/>
              </w:numPr>
              <w:tabs>
                <w:tab w:val="clear" w:pos="709"/>
              </w:tabs>
              <w:kinsoku/>
              <w:wordWrap/>
              <w:overflowPunct/>
              <w:topLinePunct w:val="0"/>
              <w:autoSpaceDE/>
              <w:autoSpaceDN/>
              <w:bidi w:val="0"/>
              <w:adjustRightInd/>
              <w:snapToGrid/>
              <w:spacing w:before="156" w:beforeLines="50" w:after="156" w:afterLines="50" w:line="240" w:lineRule="auto"/>
              <w:ind w:leftChars="0"/>
              <w:jc w:val="both"/>
              <w:rPr>
                <w:rFonts w:hint="eastAsia" w:ascii="宋体" w:hAnsi="宋体" w:eastAsia="宋体" w:cs="宋体"/>
                <w:b w:val="0"/>
                <w:kern w:val="2"/>
                <w:sz w:val="21"/>
                <w:szCs w:val="21"/>
              </w:rPr>
            </w:pPr>
            <w:r>
              <w:rPr>
                <w:rFonts w:hint="eastAsia" w:ascii="宋体" w:hAnsi="宋体" w:eastAsia="宋体" w:cs="宋体"/>
                <w:b w:val="0"/>
                <w:kern w:val="2"/>
                <w:sz w:val="21"/>
                <w:szCs w:val="21"/>
                <w:lang w:eastAsia="zh-CN"/>
              </w:rPr>
              <w:t>（</w:t>
            </w:r>
            <w:r>
              <w:rPr>
                <w:rFonts w:hint="eastAsia" w:ascii="宋体" w:hAnsi="宋体" w:eastAsia="宋体" w:cs="宋体"/>
                <w:b w:val="0"/>
                <w:kern w:val="2"/>
                <w:sz w:val="21"/>
                <w:szCs w:val="21"/>
                <w:lang w:val="en-US" w:eastAsia="zh-CN"/>
              </w:rPr>
              <w:t>3）</w:t>
            </w:r>
            <w:r>
              <w:rPr>
                <w:rFonts w:hint="eastAsia" w:ascii="宋体" w:hAnsi="宋体" w:eastAsia="宋体" w:cs="宋体"/>
                <w:b w:val="0"/>
                <w:kern w:val="2"/>
                <w:sz w:val="21"/>
                <w:szCs w:val="21"/>
              </w:rPr>
              <w:t>扣合：囊匣的扣件或加固件等配件不能损害到文物。扣合应牢固，保证盒盖与四壁密封性良好；开口设计应避免文物从盒中取放不便而造成损害。</w:t>
            </w:r>
          </w:p>
          <w:p>
            <w:pPr>
              <w:pStyle w:val="9"/>
              <w:tabs>
                <w:tab w:val="clear" w:pos="709"/>
              </w:tabs>
              <w:spacing w:before="156" w:beforeLines="50" w:after="156" w:afterLines="50" w:line="240" w:lineRule="auto"/>
              <w:ind w:left="0" w:firstLine="0"/>
              <w:rPr>
                <w:rFonts w:hint="eastAsia" w:ascii="宋体" w:hAnsi="宋体" w:eastAsia="宋体" w:cs="宋体"/>
                <w:b w:val="0"/>
                <w:kern w:val="2"/>
                <w:sz w:val="21"/>
                <w:szCs w:val="21"/>
              </w:rPr>
            </w:pPr>
            <w:r>
              <w:rPr>
                <w:rFonts w:hint="eastAsia" w:ascii="宋体" w:hAnsi="宋体" w:eastAsia="宋体" w:cs="宋体"/>
                <w:b/>
                <w:bCs/>
                <w:kern w:val="2"/>
                <w:sz w:val="21"/>
                <w:szCs w:val="21"/>
              </w:rPr>
              <w:t>囊匣内囊</w:t>
            </w:r>
            <w:r>
              <w:rPr>
                <w:rFonts w:hint="eastAsia" w:ascii="宋体" w:hAnsi="宋体" w:eastAsia="宋体" w:cs="宋体"/>
                <w:b/>
                <w:bCs/>
                <w:kern w:val="2"/>
                <w:sz w:val="21"/>
                <w:szCs w:val="21"/>
                <w:lang w:eastAsia="zh-CN"/>
              </w:rPr>
              <w:t>：</w:t>
            </w:r>
            <w:r>
              <w:rPr>
                <w:rFonts w:hint="eastAsia" w:ascii="宋体" w:hAnsi="宋体" w:eastAsia="宋体" w:cs="宋体"/>
                <w:b w:val="0"/>
                <w:bCs w:val="0"/>
                <w:kern w:val="2"/>
                <w:sz w:val="21"/>
                <w:szCs w:val="21"/>
                <w:lang w:eastAsia="zh-CN"/>
              </w:rPr>
              <w:t>（</w:t>
            </w:r>
            <w:r>
              <w:rPr>
                <w:rFonts w:hint="eastAsia" w:ascii="宋体" w:hAnsi="宋体" w:eastAsia="宋体" w:cs="宋体"/>
                <w:b w:val="0"/>
                <w:bCs w:val="0"/>
                <w:kern w:val="2"/>
                <w:sz w:val="21"/>
                <w:szCs w:val="21"/>
                <w:lang w:val="en-US" w:eastAsia="zh-CN"/>
              </w:rPr>
              <w:t>1）</w:t>
            </w:r>
            <w:r>
              <w:rPr>
                <w:rFonts w:hint="eastAsia" w:ascii="宋体" w:hAnsi="宋体" w:eastAsia="宋体" w:cs="宋体"/>
                <w:b w:val="0"/>
                <w:kern w:val="2"/>
                <w:sz w:val="21"/>
                <w:szCs w:val="21"/>
              </w:rPr>
              <w:t>内囊是直接接触文物的部分，须使用安全可靠、环保的材料，能充分起到减震和缓冲的防护作用，对文物不产生有害影响。</w:t>
            </w:r>
          </w:p>
          <w:p>
            <w:pPr>
              <w:pStyle w:val="9"/>
              <w:tabs>
                <w:tab w:val="clear" w:pos="709"/>
              </w:tabs>
              <w:spacing w:before="156" w:beforeLines="50" w:after="156" w:afterLines="50" w:line="240" w:lineRule="auto"/>
              <w:ind w:left="0" w:firstLine="0"/>
              <w:rPr>
                <w:rFonts w:hint="eastAsia" w:ascii="宋体" w:hAnsi="宋体" w:eastAsia="宋体" w:cs="宋体"/>
                <w:b w:val="0"/>
                <w:kern w:val="2"/>
                <w:sz w:val="21"/>
                <w:szCs w:val="21"/>
              </w:rPr>
            </w:pPr>
            <w:r>
              <w:rPr>
                <w:rFonts w:hint="eastAsia" w:ascii="宋体" w:hAnsi="宋体" w:eastAsia="宋体" w:cs="宋体"/>
                <w:b w:val="0"/>
                <w:kern w:val="2"/>
                <w:sz w:val="21"/>
                <w:szCs w:val="21"/>
                <w:lang w:eastAsia="zh-CN"/>
              </w:rPr>
              <w:t>（</w:t>
            </w:r>
            <w:r>
              <w:rPr>
                <w:rFonts w:hint="eastAsia" w:ascii="宋体" w:hAnsi="宋体" w:eastAsia="宋体" w:cs="宋体"/>
                <w:b w:val="0"/>
                <w:kern w:val="2"/>
                <w:sz w:val="21"/>
                <w:szCs w:val="21"/>
                <w:lang w:val="en-US" w:eastAsia="zh-CN"/>
              </w:rPr>
              <w:t>2）</w:t>
            </w:r>
            <w:r>
              <w:rPr>
                <w:rFonts w:hint="eastAsia" w:ascii="宋体" w:hAnsi="宋体" w:eastAsia="宋体" w:cs="宋体"/>
                <w:b w:val="0"/>
                <w:kern w:val="2"/>
                <w:sz w:val="21"/>
                <w:szCs w:val="21"/>
              </w:rPr>
              <w:t>包覆面料：须采用质地柔软细腻、无有害物质释放、不易产生霉变的优质惰性材料或天然材料。</w:t>
            </w:r>
          </w:p>
          <w:p>
            <w:pPr>
              <w:pStyle w:val="9"/>
              <w:tabs>
                <w:tab w:val="clear" w:pos="709"/>
              </w:tabs>
              <w:spacing w:before="156" w:beforeLines="50" w:after="156" w:afterLines="50" w:line="240" w:lineRule="auto"/>
              <w:ind w:left="0" w:firstLine="0"/>
              <w:rPr>
                <w:rFonts w:hint="eastAsia" w:ascii="宋体" w:hAnsi="宋体" w:eastAsia="宋体" w:cs="宋体"/>
                <w:b w:val="0"/>
                <w:kern w:val="2"/>
                <w:sz w:val="21"/>
                <w:szCs w:val="21"/>
              </w:rPr>
            </w:pPr>
            <w:r>
              <w:rPr>
                <w:rFonts w:hint="eastAsia" w:ascii="宋体" w:hAnsi="宋体" w:eastAsia="宋体" w:cs="宋体"/>
                <w:b w:val="0"/>
                <w:kern w:val="2"/>
                <w:sz w:val="21"/>
                <w:szCs w:val="21"/>
                <w:lang w:eastAsia="zh-CN"/>
              </w:rPr>
              <w:t>（</w:t>
            </w:r>
            <w:r>
              <w:rPr>
                <w:rFonts w:hint="eastAsia" w:ascii="宋体" w:hAnsi="宋体" w:eastAsia="宋体" w:cs="宋体"/>
                <w:b w:val="0"/>
                <w:kern w:val="2"/>
                <w:sz w:val="21"/>
                <w:szCs w:val="21"/>
                <w:lang w:val="en-US" w:eastAsia="zh-CN"/>
              </w:rPr>
              <w:t>3）</w:t>
            </w:r>
            <w:r>
              <w:rPr>
                <w:rFonts w:hint="eastAsia" w:ascii="宋体" w:hAnsi="宋体" w:eastAsia="宋体" w:cs="宋体"/>
                <w:b w:val="0"/>
                <w:kern w:val="2"/>
                <w:sz w:val="21"/>
                <w:szCs w:val="21"/>
              </w:rPr>
              <w:t>填充和缓冲材料：须采用质地柔软、回弹性好、不易产生霉变、不易老化或变形、无有害物质释放的优质惰性材料或天然材料。</w:t>
            </w:r>
          </w:p>
          <w:p>
            <w:pPr>
              <w:pStyle w:val="9"/>
              <w:tabs>
                <w:tab w:val="clear" w:pos="709"/>
              </w:tabs>
              <w:spacing w:before="156" w:beforeLines="50" w:after="156" w:afterLines="50" w:line="240" w:lineRule="auto"/>
              <w:ind w:left="0" w:firstLine="0"/>
              <w:rPr>
                <w:rFonts w:hint="eastAsia" w:ascii="宋体" w:hAnsi="宋体" w:eastAsia="宋体" w:cs="宋体"/>
                <w:b w:val="0"/>
                <w:kern w:val="2"/>
                <w:sz w:val="21"/>
                <w:szCs w:val="21"/>
              </w:rPr>
            </w:pPr>
            <w:r>
              <w:rPr>
                <w:rFonts w:hint="eastAsia" w:ascii="宋体" w:hAnsi="宋体" w:eastAsia="宋体" w:cs="宋体"/>
                <w:b w:val="0"/>
                <w:kern w:val="2"/>
                <w:sz w:val="21"/>
                <w:szCs w:val="21"/>
                <w:lang w:eastAsia="zh-CN"/>
              </w:rPr>
              <w:t>（</w:t>
            </w:r>
            <w:r>
              <w:rPr>
                <w:rFonts w:hint="eastAsia" w:ascii="宋体" w:hAnsi="宋体" w:eastAsia="宋体" w:cs="宋体"/>
                <w:b w:val="0"/>
                <w:kern w:val="2"/>
                <w:sz w:val="21"/>
                <w:szCs w:val="21"/>
                <w:lang w:val="en-US" w:eastAsia="zh-CN"/>
              </w:rPr>
              <w:t>4）</w:t>
            </w:r>
            <w:r>
              <w:rPr>
                <w:rFonts w:hint="eastAsia" w:ascii="宋体" w:hAnsi="宋体" w:eastAsia="宋体" w:cs="宋体"/>
                <w:b w:val="0"/>
                <w:kern w:val="2"/>
                <w:sz w:val="21"/>
                <w:szCs w:val="21"/>
              </w:rPr>
              <w:t>软内囊：应与藏品呈六面合理受力的挤合状，将藏品置于囊匣内时，六个方向均与内囊接触，做到物囊吻合。盒盖打开后摇动囊匣，器物于匣内呈稳固状态。内囊柔软，厚度适宜，弹性适度。内囊材料与藏品之间有相应的回弹力。</w:t>
            </w:r>
          </w:p>
          <w:p>
            <w:pPr>
              <w:pStyle w:val="9"/>
              <w:tabs>
                <w:tab w:val="clear" w:pos="709"/>
              </w:tabs>
              <w:spacing w:before="156" w:beforeLines="50" w:after="156" w:afterLines="50" w:line="240" w:lineRule="auto"/>
              <w:ind w:left="0" w:firstLine="0"/>
              <w:rPr>
                <w:rFonts w:hint="eastAsia" w:ascii="宋体" w:hAnsi="宋体" w:eastAsia="宋体" w:cs="宋体"/>
                <w:b w:val="0"/>
                <w:kern w:val="2"/>
                <w:sz w:val="21"/>
                <w:szCs w:val="21"/>
              </w:rPr>
            </w:pPr>
            <w:r>
              <w:rPr>
                <w:rFonts w:hint="eastAsia" w:ascii="宋体" w:hAnsi="宋体" w:eastAsia="宋体" w:cs="宋体"/>
                <w:b w:val="0"/>
                <w:kern w:val="2"/>
                <w:sz w:val="21"/>
                <w:szCs w:val="21"/>
                <w:lang w:eastAsia="zh-CN"/>
              </w:rPr>
              <w:t>（</w:t>
            </w:r>
            <w:r>
              <w:rPr>
                <w:rFonts w:hint="eastAsia" w:ascii="宋体" w:hAnsi="宋体" w:eastAsia="宋体" w:cs="宋体"/>
                <w:b w:val="0"/>
                <w:kern w:val="2"/>
                <w:sz w:val="21"/>
                <w:szCs w:val="21"/>
                <w:lang w:val="en-US" w:eastAsia="zh-CN"/>
              </w:rPr>
              <w:t>5）</w:t>
            </w:r>
            <w:r>
              <w:rPr>
                <w:rFonts w:hint="eastAsia" w:ascii="宋体" w:hAnsi="宋体" w:eastAsia="宋体" w:cs="宋体"/>
                <w:b w:val="0"/>
                <w:kern w:val="2"/>
                <w:sz w:val="21"/>
                <w:szCs w:val="21"/>
              </w:rPr>
              <w:t>泡绵内囊：泡绵的软硬度适中（发泡倍率不小于 40 倍），应与藏品呈均匀接触状，物囊吻合，器物于匣内呈稳固状态。泡绵表面不直接接触藏品，应包覆柔软纺织物。</w:t>
            </w:r>
          </w:p>
          <w:p>
            <w:pPr>
              <w:pStyle w:val="9"/>
              <w:keepNext w:val="0"/>
              <w:keepLines w:val="0"/>
              <w:pageBreakBefore w:val="0"/>
              <w:numPr>
                <w:ilvl w:val="0"/>
                <w:numId w:val="0"/>
              </w:numPr>
              <w:tabs>
                <w:tab w:val="clear" w:pos="709"/>
              </w:tabs>
              <w:kinsoku/>
              <w:wordWrap/>
              <w:overflowPunct/>
              <w:topLinePunct w:val="0"/>
              <w:autoSpaceDE/>
              <w:autoSpaceDN/>
              <w:bidi w:val="0"/>
              <w:adjustRightInd/>
              <w:snapToGrid/>
              <w:spacing w:before="156" w:beforeLines="50" w:after="156" w:afterLines="50" w:line="240" w:lineRule="auto"/>
              <w:ind w:left="0" w:leftChars="0" w:firstLine="0" w:firstLine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eastAsia="zh-CN"/>
              </w:rPr>
              <w:t>（</w:t>
            </w:r>
            <w:r>
              <w:rPr>
                <w:rFonts w:hint="eastAsia" w:ascii="宋体" w:hAnsi="宋体" w:eastAsia="宋体" w:cs="宋体"/>
                <w:b w:val="0"/>
                <w:kern w:val="2"/>
                <w:sz w:val="21"/>
                <w:szCs w:val="21"/>
                <w:lang w:val="en-US" w:eastAsia="zh-CN"/>
              </w:rPr>
              <w:t>6）</w:t>
            </w:r>
            <w:r>
              <w:rPr>
                <w:rFonts w:hint="eastAsia" w:ascii="宋体" w:hAnsi="宋体" w:eastAsia="宋体" w:cs="宋体"/>
                <w:b w:val="0"/>
                <w:kern w:val="2"/>
                <w:sz w:val="21"/>
                <w:szCs w:val="21"/>
              </w:rPr>
              <w:t>带提物绳时，应柔软洁净、位置合理，不得在提取藏品时发生失衡现象。</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32个</w:t>
            </w:r>
          </w:p>
        </w:tc>
        <w:tc>
          <w:tcPr>
            <w:tcW w:w="119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tabs>
                <w:tab w:val="left" w:pos="1497"/>
              </w:tabs>
              <w:spacing w:line="400" w:lineRule="exact"/>
              <w:ind w:lef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库房专用登高梯</w:t>
            </w:r>
            <w:r>
              <w:rPr>
                <w:rFonts w:hint="eastAsia" w:ascii="宋体" w:hAnsi="宋体" w:eastAsia="宋体" w:cs="宋体"/>
                <w:b/>
                <w:bCs/>
                <w:sz w:val="21"/>
                <w:szCs w:val="21"/>
                <w:lang w:val="en-US" w:eastAsia="zh-CN"/>
              </w:rPr>
              <w:t>:</w:t>
            </w:r>
          </w:p>
          <w:p>
            <w:pPr>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额定载重 160kg。</w:t>
            </w:r>
          </w:p>
          <w:p>
            <w:pPr>
              <w:spacing w:line="360" w:lineRule="auto"/>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lang w:val="zh-CN"/>
              </w:rPr>
              <w:t>3 层加厚防滑踏板，多功能弹簧，方便移动。需采用静音高精度滑轮。</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1台</w:t>
            </w:r>
          </w:p>
        </w:tc>
        <w:tc>
          <w:tcPr>
            <w:tcW w:w="1196" w:type="dxa"/>
            <w:vMerge w:val="continue"/>
            <w:tcBorders>
              <w:left w:val="single" w:color="000000" w:sz="4" w:space="0"/>
              <w:bottom w:val="nil"/>
              <w:right w:val="single" w:color="000000"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274" w:hRule="atLeast"/>
        </w:trPr>
        <w:tc>
          <w:tcPr>
            <w:tcW w:w="7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14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kern w:val="0"/>
                <w:sz w:val="20"/>
                <w:szCs w:val="20"/>
                <w:lang w:bidi="ar"/>
              </w:rPr>
            </w:pPr>
          </w:p>
        </w:tc>
        <w:tc>
          <w:tcPr>
            <w:tcW w:w="5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lang w:val="en-US" w:eastAsia="zh-CN"/>
              </w:rPr>
              <w:t>7、</w:t>
            </w:r>
            <w:r>
              <w:rPr>
                <w:rFonts w:hint="eastAsia" w:ascii="宋体" w:hAnsi="宋体" w:eastAsia="宋体" w:cs="宋体"/>
                <w:b/>
                <w:bCs/>
                <w:sz w:val="21"/>
                <w:szCs w:val="21"/>
                <w:highlight w:val="none"/>
              </w:rPr>
              <w:t>库房专用减震推车</w:t>
            </w:r>
            <w:r>
              <w:rPr>
                <w:rFonts w:hint="eastAsia" w:ascii="宋体" w:hAnsi="宋体" w:eastAsia="宋体" w:cs="宋体"/>
                <w:b/>
                <w:bCs/>
                <w:sz w:val="21"/>
                <w:szCs w:val="21"/>
                <w:highlight w:val="none"/>
                <w:lang w:val="en-US" w:eastAsia="zh-CN"/>
              </w:rPr>
              <w:t>:</w:t>
            </w:r>
          </w:p>
          <w:p>
            <w:pPr>
              <w:spacing w:line="240" w:lineRule="auto"/>
              <w:rPr>
                <w:rFonts w:hint="eastAsia" w:ascii="宋体" w:hAnsi="宋体" w:eastAsia="宋体" w:cs="宋体"/>
                <w:sz w:val="21"/>
                <w:szCs w:val="21"/>
                <w:highlight w:val="none"/>
                <w:lang w:val="zh-CN"/>
              </w:rPr>
            </w:pPr>
            <w:r>
              <w:rPr>
                <w:rFonts w:hint="eastAsia" w:ascii="宋体" w:hAnsi="宋体" w:eastAsia="宋体" w:cs="宋体"/>
                <w:b w:val="0"/>
                <w:bCs w:val="0"/>
                <w:sz w:val="21"/>
                <w:szCs w:val="21"/>
                <w:highlight w:val="none"/>
                <w:lang w:val="zh-CN"/>
              </w:rPr>
              <w:t>规格：</w:t>
            </w:r>
            <w:r>
              <w:rPr>
                <w:rFonts w:hint="eastAsia" w:ascii="宋体" w:hAnsi="宋体" w:eastAsia="宋体" w:cs="宋体"/>
                <w:sz w:val="21"/>
                <w:szCs w:val="21"/>
                <w:highlight w:val="none"/>
                <w:lang w:val="zh-CN"/>
              </w:rPr>
              <w:t xml:space="preserve"> 参考尺寸 825</w:t>
            </w:r>
            <w:r>
              <w:rPr>
                <w:rFonts w:hint="eastAsia" w:ascii="宋体" w:hAnsi="宋体" w:eastAsia="宋体" w:cs="宋体"/>
                <w:sz w:val="21"/>
                <w:szCs w:val="21"/>
                <w:highlight w:val="none"/>
                <w:lang w:val="en-US" w:eastAsia="zh-CN"/>
              </w:rPr>
              <w:t>mm</w:t>
            </w:r>
            <w:r>
              <w:rPr>
                <w:rFonts w:hint="eastAsia" w:ascii="宋体" w:hAnsi="宋体" w:eastAsia="宋体" w:cs="宋体"/>
                <w:sz w:val="21"/>
                <w:szCs w:val="21"/>
                <w:highlight w:val="none"/>
                <w:lang w:val="zh-CN"/>
              </w:rPr>
              <w:t>(L)×500</w:t>
            </w:r>
            <w:r>
              <w:rPr>
                <w:rFonts w:hint="eastAsia" w:ascii="宋体" w:hAnsi="宋体" w:eastAsia="宋体" w:cs="宋体"/>
                <w:sz w:val="21"/>
                <w:szCs w:val="21"/>
                <w:highlight w:val="none"/>
                <w:lang w:val="en-US" w:eastAsia="zh-CN"/>
              </w:rPr>
              <w:t>mm</w:t>
            </w:r>
            <w:r>
              <w:rPr>
                <w:rFonts w:hint="eastAsia" w:ascii="宋体" w:hAnsi="宋体" w:eastAsia="宋体" w:cs="宋体"/>
                <w:sz w:val="21"/>
                <w:szCs w:val="21"/>
                <w:highlight w:val="none"/>
                <w:lang w:val="zh-CN"/>
              </w:rPr>
              <w:t>(W)×875</w:t>
            </w:r>
            <w:r>
              <w:rPr>
                <w:rFonts w:hint="eastAsia" w:ascii="宋体" w:hAnsi="宋体" w:eastAsia="宋体" w:cs="宋体"/>
                <w:sz w:val="21"/>
                <w:szCs w:val="21"/>
                <w:highlight w:val="none"/>
                <w:lang w:val="en-US" w:eastAsia="zh-CN"/>
              </w:rPr>
              <w:t>mm</w:t>
            </w:r>
            <w:r>
              <w:rPr>
                <w:rFonts w:hint="eastAsia" w:ascii="宋体" w:hAnsi="宋体" w:eastAsia="宋体" w:cs="宋体"/>
                <w:sz w:val="21"/>
                <w:szCs w:val="21"/>
                <w:highlight w:val="none"/>
                <w:lang w:val="zh-CN"/>
              </w:rPr>
              <w:t>(H)</w:t>
            </w:r>
          </w:p>
          <w:p>
            <w:pPr>
              <w:spacing w:line="240" w:lineRule="auto"/>
              <w:rPr>
                <w:rFonts w:hint="eastAsia" w:ascii="宋体" w:hAnsi="宋体" w:eastAsia="宋体" w:cs="宋体"/>
                <w:sz w:val="21"/>
                <w:szCs w:val="21"/>
              </w:rPr>
            </w:pPr>
            <w:r>
              <w:rPr>
                <w:rFonts w:hint="eastAsia" w:ascii="宋体" w:hAnsi="宋体" w:eastAsia="宋体" w:cs="宋体"/>
                <w:sz w:val="21"/>
                <w:szCs w:val="21"/>
                <w:lang w:val="zh-CN"/>
              </w:rPr>
              <w:t>承重 250KG。双扶手，双层加防护栏，超静音滑轮。</w:t>
            </w:r>
          </w:p>
          <w:p>
            <w:pPr>
              <w:widowControl/>
              <w:numPr>
                <w:ilvl w:val="0"/>
                <w:numId w:val="0"/>
              </w:numPr>
              <w:tabs>
                <w:tab w:val="left" w:pos="1497"/>
              </w:tabs>
              <w:spacing w:line="240" w:lineRule="auto"/>
              <w:ind w:left="0" w:leftChars="0" w:firstLine="0" w:firstLineChars="0"/>
              <w:jc w:val="left"/>
              <w:rPr>
                <w:rFonts w:hint="eastAsia" w:ascii="宋体" w:hAnsi="宋体" w:eastAsia="宋体" w:cs="宋体"/>
                <w:b/>
                <w:bCs/>
                <w:kern w:val="2"/>
                <w:sz w:val="21"/>
                <w:szCs w:val="21"/>
                <w:lang w:val="en-US" w:eastAsia="zh-CN" w:bidi="ar-SA"/>
              </w:rPr>
            </w:pPr>
            <w:r>
              <w:rPr>
                <w:rFonts w:hint="eastAsia" w:ascii="宋体" w:hAnsi="宋体" w:eastAsia="宋体" w:cs="宋体"/>
                <w:color w:val="auto"/>
                <w:sz w:val="21"/>
                <w:szCs w:val="21"/>
              </w:rPr>
              <w:t>109高度人工学高靠背</w:t>
            </w:r>
            <w:r>
              <w:rPr>
                <w:rFonts w:hint="eastAsia" w:ascii="宋体" w:hAnsi="宋体" w:eastAsia="宋体" w:cs="宋体"/>
                <w:sz w:val="21"/>
                <w:szCs w:val="21"/>
              </w:rPr>
              <w:t>办公椅，符合使用需求</w:t>
            </w:r>
          </w:p>
        </w:tc>
        <w:tc>
          <w:tcPr>
            <w:tcW w:w="130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1台</w:t>
            </w:r>
          </w:p>
        </w:tc>
        <w:tc>
          <w:tcPr>
            <w:tcW w:w="1196"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kern w:val="0"/>
                <w:sz w:val="21"/>
                <w:szCs w:val="21"/>
                <w:lang w:bidi="ar"/>
              </w:rPr>
            </w:pPr>
          </w:p>
        </w:tc>
      </w:tr>
      <w:tr>
        <w:tblPrEx>
          <w:tblCellMar>
            <w:top w:w="0" w:type="dxa"/>
            <w:left w:w="0" w:type="dxa"/>
            <w:bottom w:w="0" w:type="dxa"/>
            <w:right w:w="0" w:type="dxa"/>
          </w:tblCellMar>
        </w:tblPrEx>
        <w:trPr>
          <w:trHeight w:val="789" w:hRule="atLeast"/>
        </w:trPr>
        <w:tc>
          <w:tcPr>
            <w:tcW w:w="104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spacing w:line="414" w:lineRule="exact"/>
              <w:rPr>
                <w:rFonts w:hint="eastAsia" w:ascii="宋体" w:hAnsi="宋体" w:eastAsia="宋体"/>
                <w:kern w:val="0"/>
                <w:sz w:val="20"/>
                <w:szCs w:val="20"/>
                <w:lang w:eastAsia="zh-CN" w:bidi="ar"/>
              </w:rPr>
            </w:pPr>
            <w:r>
              <w:rPr>
                <w:rFonts w:hint="eastAsia" w:ascii="Noto Sans CJK JP Medium" w:eastAsia="Noto Sans CJK JP Medium"/>
                <w:b/>
                <w:bCs/>
              </w:rPr>
              <w:t>注：需要提供的资料，均扫描做到投标文件中</w:t>
            </w:r>
            <w:r>
              <w:rPr>
                <w:rFonts w:hint="eastAsia" w:ascii="Noto Sans CJK JP Medium" w:eastAsia="宋体"/>
                <w:b/>
                <w:bCs/>
                <w:lang w:eastAsia="zh-CN"/>
              </w:rPr>
              <w:t>。</w:t>
            </w:r>
          </w:p>
        </w:tc>
      </w:tr>
    </w:tbl>
    <w:p/>
    <w:sectPr>
      <w:pgSz w:w="11906" w:h="16838"/>
      <w:pgMar w:top="1327" w:right="1406" w:bottom="132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Black">
    <w:altName w:val="Segoe Print"/>
    <w:panose1 w:val="00000000000000000000"/>
    <w:charset w:val="00"/>
    <w:family w:val="swiss"/>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Noto Sans CJK JP Medium">
    <w:altName w:val="Segoe Print"/>
    <w:panose1 w:val="00000000000000000000"/>
    <w:charset w:val="00"/>
    <w:family w:val="swiss"/>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8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DE3E0"/>
    <w:multiLevelType w:val="singleLevel"/>
    <w:tmpl w:val="99FDE3E0"/>
    <w:lvl w:ilvl="0" w:tentative="0">
      <w:start w:val="1"/>
      <w:numFmt w:val="decimal"/>
      <w:lvlText w:val="(%1)"/>
      <w:lvlJc w:val="left"/>
      <w:pPr>
        <w:tabs>
          <w:tab w:val="left" w:pos="312"/>
        </w:tabs>
      </w:pPr>
    </w:lvl>
  </w:abstractNum>
  <w:abstractNum w:abstractNumId="1">
    <w:nsid w:val="D94F1F70"/>
    <w:multiLevelType w:val="singleLevel"/>
    <w:tmpl w:val="D94F1F70"/>
    <w:lvl w:ilvl="0" w:tentative="0">
      <w:start w:val="1"/>
      <w:numFmt w:val="decimal"/>
      <w:suff w:val="nothing"/>
      <w:lvlText w:val="%1、"/>
      <w:lvlJc w:val="left"/>
    </w:lvl>
  </w:abstractNum>
  <w:abstractNum w:abstractNumId="2">
    <w:nsid w:val="E033103A"/>
    <w:multiLevelType w:val="singleLevel"/>
    <w:tmpl w:val="E033103A"/>
    <w:lvl w:ilvl="0" w:tentative="0">
      <w:start w:val="2"/>
      <w:numFmt w:val="decimal"/>
      <w:suff w:val="nothing"/>
      <w:lvlText w:val="（%1）"/>
      <w:lvlJc w:val="left"/>
    </w:lvl>
  </w:abstractNum>
  <w:abstractNum w:abstractNumId="3">
    <w:nsid w:val="00000029"/>
    <w:multiLevelType w:val="multilevel"/>
    <w:tmpl w:val="00000029"/>
    <w:lvl w:ilvl="0" w:tentative="0">
      <w:start w:val="1"/>
      <w:numFmt w:val="decimal"/>
      <w:lvlText w:val="%1."/>
      <w:lvlJc w:val="left"/>
      <w:pPr>
        <w:ind w:left="840" w:hanging="420"/>
      </w:pPr>
      <w:rPr>
        <w:rFonts w:hint="eastAsia"/>
      </w:rPr>
    </w:lvl>
    <w:lvl w:ilvl="1" w:tentative="0">
      <w:start w:val="1"/>
      <w:numFmt w:val="japaneseCounting"/>
      <w:lvlText w:val="（%2）"/>
      <w:lvlJc w:val="left"/>
      <w:pPr>
        <w:ind w:left="1725" w:hanging="885"/>
      </w:pPr>
      <w:rPr>
        <w:rFonts w:hint="default"/>
      </w:r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2E"/>
    <w:multiLevelType w:val="multilevel"/>
    <w:tmpl w:val="0000002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japaneseCounting"/>
      <w:lvlText w:val="%4、"/>
      <w:lvlJc w:val="left"/>
      <w:pPr>
        <w:ind w:left="0" w:firstLine="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918AE41"/>
    <w:multiLevelType w:val="singleLevel"/>
    <w:tmpl w:val="0918AE41"/>
    <w:lvl w:ilvl="0" w:tentative="0">
      <w:start w:val="1"/>
      <w:numFmt w:val="decimal"/>
      <w:suff w:val="nothing"/>
      <w:lvlText w:val="%1、"/>
      <w:lvlJc w:val="left"/>
    </w:lvl>
  </w:abstractNum>
  <w:abstractNum w:abstractNumId="7">
    <w:nsid w:val="0C67829E"/>
    <w:multiLevelType w:val="singleLevel"/>
    <w:tmpl w:val="0C67829E"/>
    <w:lvl w:ilvl="0" w:tentative="0">
      <w:start w:val="2"/>
      <w:numFmt w:val="decimal"/>
      <w:suff w:val="nothing"/>
      <w:lvlText w:val="（%1）"/>
      <w:lvlJc w:val="left"/>
    </w:lvl>
  </w:abstractNum>
  <w:abstractNum w:abstractNumId="8">
    <w:nsid w:val="1324F811"/>
    <w:multiLevelType w:val="singleLevel"/>
    <w:tmpl w:val="1324F811"/>
    <w:lvl w:ilvl="0" w:tentative="0">
      <w:start w:val="2"/>
      <w:numFmt w:val="decimal"/>
      <w:suff w:val="nothing"/>
      <w:lvlText w:val="（%1）"/>
      <w:lvlJc w:val="left"/>
    </w:lvl>
  </w:abstractNum>
  <w:num w:numId="1">
    <w:abstractNumId w:val="4"/>
  </w:num>
  <w:num w:numId="2">
    <w:abstractNumId w:val="5"/>
  </w:num>
  <w:num w:numId="3">
    <w:abstractNumId w:val="3"/>
  </w:num>
  <w:num w:numId="4">
    <w:abstractNumId w:val="6"/>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94F69"/>
    <w:rsid w:val="68EC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rFonts w:eastAsia="宋体"/>
      <w:sz w:val="24"/>
    </w:rPr>
  </w:style>
  <w:style w:type="paragraph" w:styleId="3">
    <w:name w:val="Body Text"/>
    <w:basedOn w:val="1"/>
    <w:qFormat/>
    <w:uiPriority w:val="1"/>
    <w:rPr>
      <w:rFonts w:ascii="Noto Sans CJK JP Black" w:hAnsi="Noto Sans CJK JP Black" w:eastAsia="Noto Sans CJK JP Black" w:cs="Noto Sans CJK JP Black"/>
      <w:sz w:val="21"/>
      <w:szCs w:val="21"/>
      <w:lang w:val="en-US" w:eastAsia="zh-CN" w:bidi="ar-SA"/>
    </w:rPr>
  </w:style>
  <w:style w:type="paragraph" w:styleId="4">
    <w:name w:val="Plain Text"/>
    <w:basedOn w:val="1"/>
    <w:qFormat/>
    <w:uiPriority w:val="0"/>
    <w:rPr>
      <w:rFonts w:ascii="宋体" w:hAnsi="Courier New" w:eastAsia="宋体" w:cs="Courier New"/>
      <w:kern w:val="2"/>
      <w:sz w:val="21"/>
      <w:szCs w:val="21"/>
      <w:lang w:val="en-US" w:eastAsia="zh-CN" w:bidi="ar-SA"/>
    </w:rPr>
  </w:style>
  <w:style w:type="paragraph" w:styleId="5">
    <w:name w:val="Title"/>
    <w:basedOn w:val="1"/>
    <w:qFormat/>
    <w:uiPriority w:val="0"/>
    <w:pPr>
      <w:spacing w:before="240" w:beforeLines="0" w:after="60" w:afterLines="0"/>
      <w:jc w:val="center"/>
      <w:outlineLvl w:val="0"/>
    </w:pPr>
    <w:rPr>
      <w:rFonts w:ascii="Arial" w:hAnsi="Arial" w:eastAsia="宋体" w:cs="Arial"/>
      <w:b/>
      <w:bCs/>
      <w:sz w:val="32"/>
      <w:szCs w:val="32"/>
    </w:rPr>
  </w:style>
  <w:style w:type="paragraph" w:styleId="8">
    <w:name w:val="List Paragraph"/>
    <w:basedOn w:val="1"/>
    <w:qFormat/>
    <w:uiPriority w:val="1"/>
    <w:pPr>
      <w:ind w:left="506" w:firstLine="420"/>
    </w:pPr>
    <w:rPr>
      <w:rFonts w:ascii="Noto Sans CJK JP Black" w:hAnsi="Noto Sans CJK JP Black" w:eastAsia="Noto Sans CJK JP Black" w:cs="Noto Sans CJK JP Black"/>
      <w:lang w:val="en-US" w:eastAsia="zh-CN" w:bidi="ar-SA"/>
    </w:rPr>
  </w:style>
  <w:style w:type="paragraph" w:customStyle="1" w:styleId="9">
    <w:name w:val="样式1"/>
    <w:basedOn w:val="1"/>
    <w:qFormat/>
    <w:uiPriority w:val="0"/>
    <w:pPr>
      <w:tabs>
        <w:tab w:val="left" w:pos="709"/>
      </w:tabs>
      <w:spacing w:line="240" w:lineRule="auto"/>
      <w:ind w:left="709" w:hanging="709"/>
      <w:jc w:val="both"/>
    </w:pPr>
    <w:rPr>
      <w:rFonts w:ascii="宋体" w:hAnsi="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2021-06-28T09:54:59Z</dcterms:created>
  <dc:creator>Administrator</dc:creator>
  <cp:lastModifiedBy>.    俗人 。</cp:lastModifiedBy>
  <dcterms:modified xsi:type="dcterms:W3CDTF">2021-06-28T09:55:49Z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