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numPr>
          <w:numId w:val="0"/>
        </w:numPr>
        <w:spacing w:line="480" w:lineRule="exact"/>
        <w:ind w:leftChars="0" w:right="-72" w:rightChars="-30"/>
        <w:rPr>
          <w:rFonts w:hint="eastAsia" w:ascii="宋体" w:hAnsi="宋体" w:cs="宋体"/>
          <w:bCs w:val="0"/>
          <w:color w:val="auto"/>
        </w:rPr>
      </w:pPr>
      <w:bookmarkStart w:id="0" w:name="_Toc477166579"/>
      <w:bookmarkStart w:id="1" w:name="_Toc458698253"/>
      <w:r>
        <w:rPr>
          <w:rFonts w:hint="eastAsia" w:ascii="宋体" w:hAnsi="宋体" w:cs="宋体"/>
          <w:bCs w:val="0"/>
          <w:color w:val="auto"/>
          <w:lang w:eastAsia="zh-CN"/>
        </w:rPr>
        <w:t>第四章</w:t>
      </w:r>
      <w:r>
        <w:rPr>
          <w:rFonts w:hint="eastAsia" w:ascii="宋体" w:hAnsi="宋体" w:cs="宋体"/>
          <w:bCs w:val="0"/>
          <w:color w:val="auto"/>
        </w:rPr>
        <w:t xml:space="preserve">  </w:t>
      </w:r>
      <w:bookmarkStart w:id="2" w:name="_Toc67573472"/>
      <w:r>
        <w:rPr>
          <w:rFonts w:hint="eastAsia" w:ascii="宋体" w:hAnsi="宋体" w:cs="宋体"/>
          <w:bCs w:val="0"/>
          <w:color w:val="auto"/>
        </w:rPr>
        <w:t>采购需求</w:t>
      </w:r>
      <w:bookmarkEnd w:id="2"/>
    </w:p>
    <w:p>
      <w:pPr>
        <w:widowControl/>
        <w:numPr>
          <w:ilvl w:val="3"/>
          <w:numId w:val="1"/>
        </w:numPr>
        <w:adjustRightInd w:val="0"/>
        <w:snapToGrid w:val="0"/>
        <w:spacing w:line="400" w:lineRule="exact"/>
        <w:rPr>
          <w:rFonts w:ascii="宋体" w:hAnsi="宋体"/>
          <w:b/>
          <w:color w:val="auto"/>
          <w:kern w:val="0"/>
          <w:sz w:val="32"/>
          <w:szCs w:val="32"/>
        </w:rPr>
      </w:pPr>
      <w:r>
        <w:rPr>
          <w:rFonts w:ascii="宋体" w:hAnsi="宋体"/>
          <w:b/>
          <w:color w:val="auto"/>
          <w:kern w:val="0"/>
          <w:sz w:val="32"/>
          <w:szCs w:val="32"/>
        </w:rPr>
        <w:t>相关说明</w:t>
      </w:r>
    </w:p>
    <w:p>
      <w:pPr>
        <w:widowControl/>
        <w:numPr>
          <w:ilvl w:val="2"/>
          <w:numId w:val="2"/>
        </w:numPr>
        <w:adjustRightInd w:val="0"/>
        <w:snapToGrid w:val="0"/>
        <w:spacing w:line="480" w:lineRule="exact"/>
        <w:ind w:firstLine="480" w:firstLineChars="200"/>
        <w:jc w:val="left"/>
        <w:rPr>
          <w:rFonts w:hint="eastAsia" w:ascii="宋体" w:hAnsi="宋体"/>
          <w:color w:val="auto"/>
          <w:kern w:val="0"/>
          <w:szCs w:val="21"/>
        </w:rPr>
      </w:pPr>
      <w:r>
        <w:rPr>
          <w:rFonts w:ascii="宋体" w:hAnsi="宋体"/>
          <w:bCs/>
          <w:color w:val="auto"/>
          <w:kern w:val="0"/>
          <w:szCs w:val="21"/>
        </w:rPr>
        <w:t>招标文件中</w:t>
      </w:r>
      <w:r>
        <w:rPr>
          <w:rFonts w:hint="eastAsia" w:ascii="宋体" w:hAnsi="宋体"/>
          <w:bCs/>
          <w:color w:val="auto"/>
          <w:kern w:val="0"/>
          <w:szCs w:val="21"/>
        </w:rPr>
        <w:t>列出</w:t>
      </w:r>
      <w:r>
        <w:rPr>
          <w:rFonts w:ascii="宋体" w:hAnsi="宋体"/>
          <w:bCs/>
          <w:color w:val="auto"/>
          <w:kern w:val="0"/>
          <w:szCs w:val="21"/>
        </w:rPr>
        <w:t>的质</w:t>
      </w:r>
      <w:r>
        <w:rPr>
          <w:rFonts w:hint="eastAsia" w:ascii="宋体" w:hAnsi="宋体"/>
          <w:bCs/>
          <w:color w:val="auto"/>
          <w:kern w:val="0"/>
          <w:szCs w:val="21"/>
        </w:rPr>
        <w:t>量技术参数</w:t>
      </w:r>
      <w:r>
        <w:rPr>
          <w:rFonts w:ascii="宋体" w:hAnsi="宋体"/>
          <w:bCs/>
          <w:color w:val="auto"/>
          <w:kern w:val="0"/>
          <w:szCs w:val="21"/>
        </w:rPr>
        <w:t>或</w:t>
      </w:r>
      <w:r>
        <w:rPr>
          <w:rFonts w:hint="eastAsia" w:ascii="宋体" w:hAnsi="宋体"/>
          <w:bCs/>
          <w:color w:val="auto"/>
          <w:kern w:val="0"/>
          <w:szCs w:val="21"/>
        </w:rPr>
        <w:t>型号</w:t>
      </w:r>
      <w:r>
        <w:rPr>
          <w:rFonts w:ascii="宋体" w:hAnsi="宋体"/>
          <w:bCs/>
          <w:color w:val="auto"/>
          <w:kern w:val="0"/>
          <w:szCs w:val="21"/>
        </w:rPr>
        <w:t>与某产品相同</w:t>
      </w:r>
      <w:r>
        <w:rPr>
          <w:rFonts w:hint="eastAsia" w:ascii="宋体" w:hAnsi="宋体"/>
          <w:bCs/>
          <w:color w:val="auto"/>
          <w:kern w:val="0"/>
          <w:szCs w:val="21"/>
        </w:rPr>
        <w:t>时</w:t>
      </w:r>
      <w:r>
        <w:rPr>
          <w:rFonts w:ascii="宋体" w:hAnsi="宋体"/>
          <w:bCs/>
          <w:color w:val="auto"/>
          <w:kern w:val="0"/>
          <w:szCs w:val="21"/>
        </w:rPr>
        <w:t>仅</w:t>
      </w:r>
      <w:r>
        <w:rPr>
          <w:rFonts w:hint="eastAsia" w:ascii="宋体" w:hAnsi="宋体"/>
          <w:bCs/>
          <w:color w:val="auto"/>
          <w:kern w:val="0"/>
          <w:szCs w:val="21"/>
        </w:rPr>
        <w:t>作为</w:t>
      </w:r>
      <w:r>
        <w:rPr>
          <w:rFonts w:ascii="宋体" w:hAnsi="宋体"/>
          <w:bCs/>
          <w:color w:val="auto"/>
          <w:kern w:val="0"/>
          <w:szCs w:val="21"/>
        </w:rPr>
        <w:t>投标人选择</w:t>
      </w:r>
      <w:r>
        <w:rPr>
          <w:rFonts w:hint="eastAsia" w:ascii="宋体" w:hAnsi="宋体"/>
          <w:bCs/>
          <w:color w:val="auto"/>
          <w:kern w:val="0"/>
          <w:szCs w:val="21"/>
        </w:rPr>
        <w:t>投标产品</w:t>
      </w:r>
      <w:r>
        <w:rPr>
          <w:rFonts w:ascii="宋体" w:hAnsi="宋体"/>
          <w:bCs/>
          <w:color w:val="auto"/>
          <w:kern w:val="0"/>
          <w:szCs w:val="21"/>
        </w:rPr>
        <w:t>时在质量水平上</w:t>
      </w:r>
      <w:r>
        <w:rPr>
          <w:rFonts w:hint="eastAsia" w:ascii="宋体" w:hAnsi="宋体"/>
          <w:bCs/>
          <w:color w:val="auto"/>
          <w:kern w:val="0"/>
          <w:szCs w:val="21"/>
        </w:rPr>
        <w:t>的</w:t>
      </w:r>
      <w:r>
        <w:rPr>
          <w:rFonts w:ascii="宋体" w:hAnsi="宋体"/>
          <w:bCs/>
          <w:color w:val="auto"/>
          <w:kern w:val="0"/>
          <w:szCs w:val="21"/>
        </w:rPr>
        <w:t>参考，不</w:t>
      </w:r>
      <w:r>
        <w:rPr>
          <w:rFonts w:hint="eastAsia" w:ascii="宋体" w:hAnsi="宋体"/>
          <w:bCs/>
          <w:color w:val="auto"/>
          <w:kern w:val="0"/>
          <w:szCs w:val="21"/>
        </w:rPr>
        <w:t>强</w:t>
      </w:r>
      <w:r>
        <w:rPr>
          <w:rFonts w:ascii="宋体" w:hAnsi="宋体"/>
          <w:bCs/>
          <w:color w:val="auto"/>
          <w:kern w:val="0"/>
          <w:szCs w:val="21"/>
        </w:rPr>
        <w:t>制</w:t>
      </w:r>
      <w:r>
        <w:rPr>
          <w:rFonts w:hint="eastAsia" w:ascii="宋体" w:hAnsi="宋体"/>
          <w:bCs/>
          <w:color w:val="auto"/>
          <w:kern w:val="0"/>
          <w:szCs w:val="21"/>
        </w:rPr>
        <w:t>采购某一特定产品</w:t>
      </w:r>
      <w:r>
        <w:rPr>
          <w:rFonts w:ascii="宋体" w:hAnsi="宋体"/>
          <w:bCs/>
          <w:color w:val="auto"/>
          <w:kern w:val="0"/>
          <w:szCs w:val="21"/>
        </w:rPr>
        <w:t>，投标人可提供</w:t>
      </w:r>
      <w:r>
        <w:rPr>
          <w:rFonts w:hint="eastAsia" w:ascii="宋体" w:hAnsi="宋体"/>
          <w:bCs/>
          <w:color w:val="auto"/>
          <w:kern w:val="0"/>
          <w:szCs w:val="21"/>
        </w:rPr>
        <w:t>符合采购需求</w:t>
      </w:r>
      <w:r>
        <w:rPr>
          <w:rFonts w:ascii="宋体" w:hAnsi="宋体"/>
          <w:bCs/>
          <w:color w:val="auto"/>
          <w:kern w:val="0"/>
          <w:szCs w:val="21"/>
        </w:rPr>
        <w:t>或</w:t>
      </w:r>
      <w:r>
        <w:rPr>
          <w:rFonts w:hint="eastAsia" w:ascii="宋体" w:hAnsi="宋体"/>
          <w:bCs/>
          <w:color w:val="auto"/>
          <w:kern w:val="0"/>
          <w:szCs w:val="21"/>
        </w:rPr>
        <w:t>更</w:t>
      </w:r>
      <w:r>
        <w:rPr>
          <w:rFonts w:ascii="宋体" w:hAnsi="宋体"/>
          <w:bCs/>
          <w:color w:val="auto"/>
          <w:kern w:val="0"/>
          <w:szCs w:val="21"/>
        </w:rPr>
        <w:t>优</w:t>
      </w:r>
      <w:r>
        <w:rPr>
          <w:rFonts w:hint="eastAsia" w:ascii="宋体" w:hAnsi="宋体"/>
          <w:bCs/>
          <w:color w:val="auto"/>
          <w:kern w:val="0"/>
          <w:szCs w:val="21"/>
        </w:rPr>
        <w:t>的产品及</w:t>
      </w:r>
      <w:r>
        <w:rPr>
          <w:rFonts w:ascii="宋体" w:hAnsi="宋体"/>
          <w:bCs/>
          <w:color w:val="auto"/>
          <w:kern w:val="0"/>
          <w:szCs w:val="21"/>
        </w:rPr>
        <w:t>方案</w:t>
      </w:r>
      <w:r>
        <w:rPr>
          <w:rFonts w:ascii="宋体" w:hAnsi="宋体"/>
          <w:color w:val="auto"/>
          <w:kern w:val="0"/>
          <w:szCs w:val="21"/>
        </w:rPr>
        <w:t>。</w:t>
      </w:r>
    </w:p>
    <w:p>
      <w:pPr>
        <w:widowControl/>
        <w:numPr>
          <w:ilvl w:val="2"/>
          <w:numId w:val="2"/>
        </w:numPr>
        <w:adjustRightInd w:val="0"/>
        <w:snapToGrid w:val="0"/>
        <w:spacing w:line="480" w:lineRule="exact"/>
        <w:ind w:firstLine="480" w:firstLineChars="200"/>
        <w:jc w:val="left"/>
        <w:rPr>
          <w:rFonts w:hint="eastAsia" w:ascii="宋体" w:hAnsi="宋体"/>
          <w:color w:val="auto"/>
          <w:kern w:val="0"/>
          <w:szCs w:val="21"/>
        </w:rPr>
      </w:pPr>
      <w:r>
        <w:rPr>
          <w:rFonts w:hint="eastAsia" w:ascii="宋体" w:hAnsi="宋体"/>
          <w:color w:val="auto"/>
          <w:kern w:val="0"/>
          <w:szCs w:val="21"/>
        </w:rPr>
        <w:t>本次采购内容如果要求的某些技术标准低于国家标准，均以最新的国家标准为准。招标技术要求中未明确的技术标准也均不得低于国家标准；</w:t>
      </w:r>
    </w:p>
    <w:p>
      <w:pPr>
        <w:widowControl/>
        <w:snapToGrid w:val="0"/>
        <w:spacing w:line="480" w:lineRule="exact"/>
        <w:ind w:firstLine="482" w:firstLineChars="200"/>
        <w:jc w:val="left"/>
        <w:rPr>
          <w:rFonts w:hint="eastAsia" w:ascii="宋体" w:hAnsi="宋体"/>
          <w:b/>
          <w:bCs/>
          <w:color w:val="auto"/>
          <w:kern w:val="0"/>
          <w:szCs w:val="21"/>
        </w:rPr>
      </w:pPr>
      <w:r>
        <w:rPr>
          <w:rFonts w:hint="eastAsia" w:ascii="宋体" w:hAnsi="宋体"/>
          <w:b/>
          <w:bCs/>
          <w:color w:val="auto"/>
          <w:kern w:val="0"/>
          <w:szCs w:val="21"/>
        </w:rPr>
        <w:t>本次采购产品如在国家强制性认证范围内的必须取得国家强制性CCC认证（提供CCC认证证书，投标文件中附扫描件）。</w:t>
      </w:r>
    </w:p>
    <w:p>
      <w:pPr>
        <w:widowControl/>
        <w:numPr>
          <w:ilvl w:val="2"/>
          <w:numId w:val="2"/>
        </w:numPr>
        <w:adjustRightInd w:val="0"/>
        <w:snapToGrid w:val="0"/>
        <w:spacing w:line="480" w:lineRule="exact"/>
        <w:ind w:firstLine="480" w:firstLineChars="200"/>
        <w:jc w:val="left"/>
        <w:rPr>
          <w:rFonts w:hint="eastAsia" w:ascii="宋体" w:hAnsi="宋体"/>
          <w:color w:val="auto"/>
          <w:kern w:val="0"/>
          <w:szCs w:val="21"/>
        </w:rPr>
      </w:pPr>
      <w:r>
        <w:rPr>
          <w:rFonts w:ascii="宋体" w:hAnsi="宋体"/>
          <w:color w:val="auto"/>
          <w:kern w:val="0"/>
          <w:szCs w:val="21"/>
        </w:rPr>
        <w:t>本采购项目为交钥匙项目，</w:t>
      </w:r>
      <w:r>
        <w:rPr>
          <w:rFonts w:hint="eastAsia" w:ascii="宋体" w:hAnsi="宋体"/>
          <w:color w:val="auto"/>
          <w:kern w:val="0"/>
          <w:szCs w:val="21"/>
        </w:rPr>
        <w:t>验收合格前</w:t>
      </w:r>
      <w:r>
        <w:rPr>
          <w:rFonts w:ascii="宋体" w:hAnsi="宋体"/>
          <w:color w:val="auto"/>
          <w:kern w:val="0"/>
          <w:szCs w:val="21"/>
        </w:rPr>
        <w:t>所需的一切费用</w:t>
      </w:r>
      <w:r>
        <w:rPr>
          <w:rFonts w:hint="eastAsia" w:ascii="宋体" w:hAnsi="宋体"/>
          <w:color w:val="auto"/>
          <w:kern w:val="0"/>
          <w:szCs w:val="21"/>
        </w:rPr>
        <w:t>均</w:t>
      </w:r>
      <w:r>
        <w:rPr>
          <w:rFonts w:ascii="宋体" w:hAnsi="宋体"/>
          <w:color w:val="auto"/>
          <w:kern w:val="0"/>
          <w:szCs w:val="21"/>
        </w:rPr>
        <w:t>包含在报价之中，采购人不</w:t>
      </w:r>
      <w:r>
        <w:rPr>
          <w:rFonts w:hint="eastAsia" w:ascii="宋体" w:hAnsi="宋体"/>
          <w:color w:val="auto"/>
          <w:kern w:val="0"/>
          <w:szCs w:val="21"/>
        </w:rPr>
        <w:t>承担成交价格以外的</w:t>
      </w:r>
      <w:r>
        <w:rPr>
          <w:rFonts w:ascii="宋体" w:hAnsi="宋体"/>
          <w:color w:val="auto"/>
          <w:kern w:val="0"/>
          <w:szCs w:val="21"/>
        </w:rPr>
        <w:t>任何费用。</w:t>
      </w:r>
    </w:p>
    <w:p>
      <w:pPr>
        <w:widowControl/>
        <w:numPr>
          <w:ilvl w:val="3"/>
          <w:numId w:val="1"/>
        </w:numPr>
        <w:adjustRightInd w:val="0"/>
        <w:snapToGrid w:val="0"/>
        <w:spacing w:line="480" w:lineRule="exact"/>
        <w:rPr>
          <w:rFonts w:hint="eastAsia" w:ascii="宋体" w:hAnsi="宋体"/>
          <w:b/>
          <w:color w:val="auto"/>
          <w:kern w:val="0"/>
          <w:sz w:val="32"/>
          <w:szCs w:val="32"/>
        </w:rPr>
      </w:pPr>
      <w:r>
        <w:rPr>
          <w:rFonts w:hint="eastAsia" w:ascii="宋体" w:hAnsi="宋体"/>
          <w:b/>
          <w:color w:val="auto"/>
          <w:kern w:val="0"/>
          <w:sz w:val="32"/>
          <w:szCs w:val="32"/>
        </w:rPr>
        <w:t xml:space="preserve">商务要求： </w:t>
      </w:r>
    </w:p>
    <w:p>
      <w:pPr>
        <w:numPr>
          <w:ilvl w:val="2"/>
          <w:numId w:val="3"/>
        </w:numPr>
        <w:spacing w:line="480" w:lineRule="exact"/>
        <w:ind w:firstLine="480" w:firstLineChars="200"/>
        <w:rPr>
          <w:rFonts w:hint="eastAsia" w:ascii="宋体" w:hAnsi="宋体"/>
          <w:color w:val="auto"/>
          <w:szCs w:val="21"/>
          <w:highlight w:val="none"/>
        </w:rPr>
      </w:pPr>
      <w:r>
        <w:rPr>
          <w:rFonts w:hint="eastAsia" w:ascii="宋体" w:hAnsi="宋体"/>
          <w:color w:val="auto"/>
          <w:szCs w:val="21"/>
          <w:highlight w:val="none"/>
        </w:rPr>
        <w:t>合同履行期限：30日历天</w:t>
      </w:r>
    </w:p>
    <w:p>
      <w:pPr>
        <w:numPr>
          <w:ilvl w:val="2"/>
          <w:numId w:val="3"/>
        </w:numPr>
        <w:spacing w:line="480" w:lineRule="exact"/>
        <w:ind w:firstLine="480" w:firstLineChars="200"/>
        <w:rPr>
          <w:rFonts w:hint="eastAsia" w:ascii="宋体" w:hAnsi="宋体"/>
          <w:color w:val="auto"/>
          <w:szCs w:val="21"/>
          <w:highlight w:val="none"/>
        </w:rPr>
      </w:pPr>
      <w:r>
        <w:rPr>
          <w:rFonts w:hint="eastAsia" w:ascii="宋体" w:hAnsi="宋体"/>
          <w:color w:val="auto"/>
          <w:szCs w:val="21"/>
          <w:highlight w:val="none"/>
        </w:rPr>
        <w:t>供货安装地点：采购人指定地点</w:t>
      </w:r>
    </w:p>
    <w:p>
      <w:pPr>
        <w:numPr>
          <w:ilvl w:val="2"/>
          <w:numId w:val="3"/>
        </w:numPr>
        <w:spacing w:line="480" w:lineRule="exact"/>
        <w:ind w:firstLine="480" w:firstLineChars="200"/>
        <w:rPr>
          <w:rFonts w:hint="eastAsia" w:ascii="宋体" w:hAnsi="宋体"/>
          <w:color w:val="auto"/>
          <w:szCs w:val="21"/>
          <w:highlight w:val="none"/>
        </w:rPr>
      </w:pPr>
      <w:r>
        <w:rPr>
          <w:rFonts w:hint="eastAsia" w:ascii="宋体" w:hAnsi="宋体"/>
          <w:color w:val="auto"/>
          <w:szCs w:val="21"/>
          <w:highlight w:val="none"/>
        </w:rPr>
        <w:t xml:space="preserve">质量标准：符合国家及行业相关标准 </w:t>
      </w:r>
    </w:p>
    <w:p>
      <w:pPr>
        <w:numPr>
          <w:ilvl w:val="2"/>
          <w:numId w:val="3"/>
        </w:numPr>
        <w:spacing w:line="480" w:lineRule="exact"/>
        <w:ind w:firstLine="480" w:firstLineChars="200"/>
        <w:rPr>
          <w:rFonts w:hint="eastAsia" w:ascii="宋体" w:hAnsi="宋体"/>
          <w:color w:val="auto"/>
          <w:szCs w:val="21"/>
          <w:highlight w:val="none"/>
        </w:rPr>
      </w:pPr>
      <w:r>
        <w:rPr>
          <w:rFonts w:hint="eastAsia" w:ascii="宋体" w:hAnsi="宋体"/>
          <w:color w:val="auto"/>
          <w:szCs w:val="21"/>
          <w:highlight w:val="none"/>
        </w:rPr>
        <w:t xml:space="preserve">质量保证期：3 年 </w:t>
      </w:r>
    </w:p>
    <w:p>
      <w:pPr>
        <w:widowControl/>
        <w:spacing w:line="480" w:lineRule="exact"/>
        <w:ind w:firstLine="480" w:firstLineChars="200"/>
        <w:jc w:val="left"/>
        <w:rPr>
          <w:rFonts w:hint="eastAsia" w:ascii="宋体" w:hAnsi="宋体"/>
          <w:color w:val="auto"/>
          <w:szCs w:val="21"/>
        </w:rPr>
      </w:pPr>
      <w:r>
        <w:rPr>
          <w:rFonts w:hint="eastAsia" w:ascii="宋体" w:hAnsi="宋体"/>
          <w:color w:val="auto"/>
          <w:szCs w:val="21"/>
          <w:highlight w:val="none"/>
          <w:lang w:val="en-US" w:eastAsia="zh-CN"/>
        </w:rPr>
        <w:t>5.</w:t>
      </w:r>
      <w:r>
        <w:rPr>
          <w:rFonts w:hint="eastAsia" w:ascii="宋体" w:hAnsi="宋体"/>
          <w:color w:val="auto"/>
          <w:szCs w:val="21"/>
          <w:highlight w:val="none"/>
        </w:rPr>
        <w:t>付款方式：全部</w:t>
      </w:r>
      <w:r>
        <w:rPr>
          <w:rFonts w:hint="eastAsia" w:ascii="宋体" w:hAnsi="宋体"/>
          <w:color w:val="auto"/>
          <w:szCs w:val="21"/>
        </w:rPr>
        <w:t>供货及安装完毕，经验收合格后付合同款的95%，剩余5%一年后无质量问题后一次性付清。</w:t>
      </w:r>
    </w:p>
    <w:p>
      <w:pPr>
        <w:widowControl/>
        <w:spacing w:line="480" w:lineRule="exact"/>
        <w:jc w:val="left"/>
        <w:rPr>
          <w:b/>
          <w:bCs/>
          <w:color w:val="auto"/>
        </w:rPr>
      </w:pPr>
      <w:r>
        <w:rPr>
          <w:rFonts w:hint="eastAsia" w:ascii="Arial Unicode MS" w:hAnsi="Arial Unicode MS" w:eastAsia="Arial Unicode MS" w:cs="Arial Unicode MS"/>
          <w:b/>
          <w:bCs/>
          <w:color w:val="auto"/>
          <w:kern w:val="0"/>
          <w:lang w:bidi="ar"/>
        </w:rPr>
        <w:t xml:space="preserve">   6.</w:t>
      </w:r>
      <w:r>
        <w:rPr>
          <w:rFonts w:hint="eastAsia"/>
          <w:color w:val="auto"/>
        </w:rPr>
        <w:t xml:space="preserve"> </w:t>
      </w:r>
      <w:r>
        <w:rPr>
          <w:rFonts w:hint="eastAsia" w:ascii="Arial Unicode MS" w:hAnsi="Arial Unicode MS" w:eastAsia="Arial Unicode MS" w:cs="Arial Unicode MS"/>
          <w:b/>
          <w:bCs/>
          <w:color w:val="auto"/>
          <w:kern w:val="0"/>
          <w:lang w:bidi="ar"/>
        </w:rPr>
        <w:t>商品包装要求：</w:t>
      </w:r>
    </w:p>
    <w:p>
      <w:pPr>
        <w:widowControl/>
        <w:spacing w:line="480" w:lineRule="exact"/>
        <w:rPr>
          <w:rFonts w:ascii="黑体" w:hAnsi="宋体" w:eastAsia="黑体" w:cs="黑体"/>
          <w:color w:val="auto"/>
          <w:kern w:val="0"/>
          <w:lang w:bidi="ar"/>
        </w:rPr>
      </w:pPr>
      <w:r>
        <w:rPr>
          <w:rFonts w:hint="eastAsia" w:ascii="黑体" w:hAnsi="宋体" w:eastAsia="黑体" w:cs="黑体"/>
          <w:color w:val="auto"/>
          <w:kern w:val="0"/>
          <w:lang w:bidi="ar"/>
        </w:rPr>
        <w:t xml:space="preserve">  6.1</w:t>
      </w:r>
      <w:r>
        <w:rPr>
          <w:rFonts w:ascii="黑体" w:hAnsi="宋体" w:eastAsia="黑体" w:cs="黑体"/>
          <w:color w:val="auto"/>
          <w:kern w:val="0"/>
          <w:lang w:bidi="ar"/>
        </w:rPr>
        <w:t xml:space="preserve">适用范围 </w:t>
      </w:r>
    </w:p>
    <w:p>
      <w:pPr>
        <w:widowControl/>
        <w:spacing w:line="480" w:lineRule="exact"/>
        <w:ind w:firstLine="480" w:firstLineChars="200"/>
        <w:rPr>
          <w:color w:val="auto"/>
        </w:rPr>
      </w:pPr>
      <w:r>
        <w:rPr>
          <w:rFonts w:ascii="仿宋" w:hAnsi="仿宋" w:eastAsia="仿宋" w:cs="仿宋"/>
          <w:color w:val="auto"/>
          <w:kern w:val="0"/>
          <w:lang w:bidi="ar"/>
        </w:rPr>
        <w:t>本标准规定了商品使用的塑料、纸质、木质等包装材料</w:t>
      </w:r>
      <w:r>
        <w:rPr>
          <w:rFonts w:hint="eastAsia" w:ascii="仿宋" w:hAnsi="仿宋" w:eastAsia="仿宋" w:cs="仿宋"/>
          <w:color w:val="auto"/>
          <w:kern w:val="0"/>
          <w:lang w:bidi="ar"/>
        </w:rPr>
        <w:t xml:space="preserve">的环保要求。 </w:t>
      </w:r>
    </w:p>
    <w:p>
      <w:pPr>
        <w:widowControl/>
        <w:spacing w:line="480" w:lineRule="exact"/>
        <w:rPr>
          <w:color w:val="auto"/>
        </w:rPr>
      </w:pPr>
      <w:r>
        <w:rPr>
          <w:rFonts w:hint="eastAsia" w:ascii="黑体" w:hAnsi="宋体" w:eastAsia="黑体" w:cs="黑体"/>
          <w:color w:val="auto"/>
          <w:kern w:val="0"/>
          <w:lang w:bidi="ar"/>
        </w:rPr>
        <w:t xml:space="preserve">  6.2商品包装环保要求 </w:t>
      </w:r>
    </w:p>
    <w:p>
      <w:pPr>
        <w:widowControl/>
        <w:spacing w:line="480" w:lineRule="exact"/>
        <w:ind w:firstLine="480" w:firstLineChars="200"/>
        <w:rPr>
          <w:color w:val="auto"/>
        </w:rPr>
      </w:pPr>
      <w:r>
        <w:rPr>
          <w:rFonts w:hint="eastAsia" w:ascii="仿宋" w:hAnsi="仿宋" w:eastAsia="仿宋" w:cs="仿宋"/>
          <w:color w:val="auto"/>
          <w:kern w:val="0"/>
          <w:lang w:bidi="ar"/>
        </w:rPr>
        <w:t xml:space="preserve">1.商品包装层数不得超过 3 层，空隙率不大于 40%； </w:t>
      </w:r>
    </w:p>
    <w:p>
      <w:pPr>
        <w:widowControl/>
        <w:spacing w:line="480" w:lineRule="exact"/>
        <w:ind w:firstLine="480" w:firstLineChars="200"/>
        <w:rPr>
          <w:color w:val="auto"/>
        </w:rPr>
      </w:pPr>
      <w:r>
        <w:rPr>
          <w:rFonts w:hint="eastAsia" w:ascii="仿宋" w:hAnsi="仿宋" w:eastAsia="仿宋" w:cs="仿宋"/>
          <w:color w:val="auto"/>
          <w:kern w:val="0"/>
          <w:lang w:bidi="ar"/>
        </w:rPr>
        <w:t xml:space="preserve">2.商品包装尽可能使用单一材质的包装材料，如因功能需求必需使用不同材质，不同材质间应便于分离； </w:t>
      </w:r>
    </w:p>
    <w:p>
      <w:pPr>
        <w:widowControl/>
        <w:spacing w:line="480" w:lineRule="exact"/>
        <w:ind w:firstLine="480" w:firstLineChars="200"/>
        <w:rPr>
          <w:color w:val="auto"/>
        </w:rPr>
      </w:pPr>
      <w:r>
        <w:rPr>
          <w:rFonts w:hint="eastAsia" w:ascii="仿宋" w:hAnsi="仿宋" w:eastAsia="仿宋" w:cs="仿宋"/>
          <w:color w:val="auto"/>
          <w:kern w:val="0"/>
          <w:lang w:bidi="ar"/>
        </w:rPr>
        <w:t xml:space="preserve">3.商品包装中铅、汞、镉、六价铬的总含量应不大于100mg/kg； </w:t>
      </w:r>
    </w:p>
    <w:p>
      <w:pPr>
        <w:widowControl/>
        <w:spacing w:line="480" w:lineRule="exact"/>
        <w:ind w:firstLine="480" w:firstLineChars="200"/>
        <w:rPr>
          <w:color w:val="auto"/>
        </w:rPr>
      </w:pPr>
      <w:r>
        <w:rPr>
          <w:rFonts w:hint="eastAsia" w:ascii="仿宋" w:hAnsi="仿宋" w:eastAsia="仿宋" w:cs="仿宋"/>
          <w:color w:val="auto"/>
          <w:kern w:val="0"/>
          <w:lang w:bidi="ar"/>
        </w:rPr>
        <w:t xml:space="preserve">4.商品包装印刷使用的油墨中挥发性有机化合物(VOCs)含量应不大于 5%（以重量计）； </w:t>
      </w:r>
    </w:p>
    <w:p>
      <w:pPr>
        <w:widowControl/>
        <w:spacing w:line="480" w:lineRule="exact"/>
        <w:ind w:firstLine="480" w:firstLineChars="200"/>
        <w:rPr>
          <w:color w:val="auto"/>
        </w:rPr>
      </w:pPr>
      <w:r>
        <w:rPr>
          <w:rFonts w:hint="eastAsia" w:ascii="仿宋" w:hAnsi="仿宋" w:eastAsia="仿宋" w:cs="仿宋"/>
          <w:color w:val="auto"/>
          <w:kern w:val="0"/>
          <w:lang w:bidi="ar"/>
        </w:rPr>
        <w:t xml:space="preserve">5.塑料材质商品包装上呈现的印刷颜色不得超过6色； </w:t>
      </w:r>
    </w:p>
    <w:p>
      <w:pPr>
        <w:widowControl/>
        <w:spacing w:line="480" w:lineRule="exact"/>
        <w:ind w:firstLine="480" w:firstLineChars="200"/>
        <w:rPr>
          <w:color w:val="auto"/>
        </w:rPr>
      </w:pPr>
      <w:r>
        <w:rPr>
          <w:rFonts w:hint="eastAsia" w:ascii="仿宋" w:hAnsi="仿宋" w:eastAsia="仿宋" w:cs="仿宋"/>
          <w:color w:val="auto"/>
          <w:kern w:val="0"/>
          <w:lang w:bidi="ar"/>
        </w:rPr>
        <w:t xml:space="preserve">6.纸质商品包装应使用75%以上的可再生纤维原料生产； </w:t>
      </w:r>
    </w:p>
    <w:p>
      <w:pPr>
        <w:widowControl/>
        <w:spacing w:line="480" w:lineRule="exact"/>
        <w:ind w:firstLine="480" w:firstLineChars="200"/>
        <w:rPr>
          <w:color w:val="auto"/>
        </w:rPr>
      </w:pPr>
      <w:r>
        <w:rPr>
          <w:rFonts w:hint="eastAsia" w:ascii="仿宋" w:hAnsi="仿宋" w:eastAsia="仿宋" w:cs="仿宋"/>
          <w:color w:val="auto"/>
          <w:kern w:val="0"/>
          <w:lang w:bidi="ar"/>
        </w:rPr>
        <w:t xml:space="preserve">7.木质商品包装的原料应来源于可持续性森林。 </w:t>
      </w:r>
    </w:p>
    <w:p>
      <w:pPr>
        <w:spacing w:line="520" w:lineRule="exact"/>
        <w:rPr>
          <w:rFonts w:hint="eastAsia" w:ascii="宋体" w:hAnsi="宋体"/>
          <w:b/>
          <w:color w:val="auto"/>
          <w:kern w:val="0"/>
          <w:sz w:val="32"/>
          <w:szCs w:val="32"/>
        </w:rPr>
      </w:pPr>
      <w:r>
        <w:rPr>
          <w:rFonts w:hint="eastAsia" w:ascii="宋体" w:hAnsi="宋体"/>
          <w:b/>
          <w:color w:val="auto"/>
          <w:kern w:val="0"/>
          <w:sz w:val="32"/>
          <w:szCs w:val="32"/>
          <w:lang w:eastAsia="zh-CN"/>
        </w:rPr>
        <w:t>三</w:t>
      </w:r>
      <w:r>
        <w:rPr>
          <w:rFonts w:hint="eastAsia" w:ascii="宋体" w:hAnsi="宋体"/>
          <w:b/>
          <w:color w:val="auto"/>
          <w:kern w:val="0"/>
          <w:sz w:val="32"/>
          <w:szCs w:val="32"/>
        </w:rPr>
        <w:t>、采购内容及技术要求</w:t>
      </w:r>
    </w:p>
    <w:p>
      <w:pPr>
        <w:spacing w:line="520" w:lineRule="exact"/>
        <w:ind w:firstLine="480" w:firstLineChars="200"/>
        <w:rPr>
          <w:rFonts w:hint="eastAsia"/>
          <w:color w:val="auto"/>
          <w:szCs w:val="21"/>
        </w:rPr>
      </w:pPr>
      <w:r>
        <w:rPr>
          <w:rFonts w:hint="eastAsia"/>
          <w:color w:val="auto"/>
          <w:szCs w:val="21"/>
        </w:rPr>
        <w:t>本项目的核心产品为：</w:t>
      </w:r>
      <w:r>
        <w:rPr>
          <w:rFonts w:hint="eastAsia" w:ascii="宋体" w:hAnsi="宋体"/>
          <w:color w:val="auto"/>
          <w:kern w:val="0"/>
          <w:sz w:val="20"/>
          <w:szCs w:val="20"/>
          <w:u w:val="single"/>
        </w:rPr>
        <w:t xml:space="preserve"> </w:t>
      </w:r>
      <w:r>
        <w:rPr>
          <w:rFonts w:hint="eastAsia" w:ascii="宋体" w:hAnsi="宋体" w:cs="宋体"/>
          <w:color w:val="auto"/>
          <w:szCs w:val="21"/>
          <w:u w:val="single"/>
        </w:rPr>
        <w:t>智能交互一体机</w:t>
      </w:r>
      <w:r>
        <w:rPr>
          <w:rFonts w:hint="eastAsia" w:ascii="宋体" w:hAnsi="宋体"/>
          <w:color w:val="auto"/>
          <w:u w:val="single"/>
        </w:rPr>
        <w:t xml:space="preserve"> </w:t>
      </w:r>
      <w:r>
        <w:rPr>
          <w:rFonts w:hint="eastAsia"/>
          <w:color w:val="auto"/>
          <w:szCs w:val="21"/>
        </w:rPr>
        <w:t>（核心产品仅适用于本项目</w:t>
      </w:r>
      <w:r>
        <w:rPr>
          <w:rFonts w:hint="eastAsia" w:ascii="宋体" w:hAnsi="宋体"/>
          <w:bCs/>
          <w:color w:val="auto"/>
          <w:szCs w:val="21"/>
        </w:rPr>
        <w:t>同一品牌的认定，同一品牌的认定详见投标人须知</w:t>
      </w:r>
      <w:r>
        <w:rPr>
          <w:rFonts w:hint="eastAsia"/>
          <w:color w:val="auto"/>
          <w:szCs w:val="21"/>
        </w:rPr>
        <w:t>）</w:t>
      </w:r>
    </w:p>
    <w:tbl>
      <w:tblPr>
        <w:tblStyle w:val="5"/>
        <w:tblW w:w="9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4"/>
        <w:gridCol w:w="765"/>
        <w:gridCol w:w="6713"/>
        <w:gridCol w:w="742"/>
        <w:gridCol w:w="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57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auto"/>
                <w:kern w:val="0"/>
                <w:szCs w:val="21"/>
              </w:rPr>
            </w:pPr>
            <w:r>
              <w:rPr>
                <w:rFonts w:hint="eastAsia" w:ascii="宋体" w:hAnsi="宋体" w:cs="宋体"/>
                <w:b/>
                <w:bCs/>
                <w:color w:val="auto"/>
                <w:kern w:val="0"/>
                <w:szCs w:val="21"/>
              </w:rPr>
              <w:t>序号</w:t>
            </w:r>
          </w:p>
        </w:tc>
        <w:tc>
          <w:tcPr>
            <w:tcW w:w="76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auto"/>
                <w:kern w:val="0"/>
                <w:szCs w:val="21"/>
              </w:rPr>
            </w:pPr>
            <w:r>
              <w:rPr>
                <w:rFonts w:hint="eastAsia" w:ascii="宋体" w:hAnsi="宋体" w:cs="宋体"/>
                <w:b/>
                <w:bCs/>
                <w:color w:val="auto"/>
                <w:kern w:val="0"/>
                <w:szCs w:val="21"/>
              </w:rPr>
              <w:t>货物名称</w:t>
            </w:r>
          </w:p>
        </w:tc>
        <w:tc>
          <w:tcPr>
            <w:tcW w:w="671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auto"/>
                <w:kern w:val="0"/>
                <w:szCs w:val="21"/>
              </w:rPr>
            </w:pPr>
            <w:r>
              <w:rPr>
                <w:rFonts w:hint="eastAsia" w:ascii="宋体" w:hAnsi="宋体" w:cs="宋体"/>
                <w:b/>
                <w:bCs/>
                <w:color w:val="auto"/>
                <w:kern w:val="0"/>
                <w:szCs w:val="21"/>
              </w:rPr>
              <w:t>技术参数及性能（配置）要求</w:t>
            </w:r>
          </w:p>
        </w:tc>
        <w:tc>
          <w:tcPr>
            <w:tcW w:w="742" w:type="dxa"/>
            <w:tcBorders>
              <w:top w:val="single" w:color="auto" w:sz="4" w:space="0"/>
              <w:left w:val="single" w:color="auto" w:sz="4" w:space="0"/>
              <w:bottom w:val="single" w:color="auto" w:sz="4" w:space="0"/>
              <w:right w:val="single" w:color="auto" w:sz="4" w:space="0"/>
            </w:tcBorders>
            <w:noWrap w:val="0"/>
            <w:vAlign w:val="top"/>
          </w:tcPr>
          <w:p>
            <w:pPr>
              <w:widowControl/>
              <w:jc w:val="both"/>
              <w:rPr>
                <w:rFonts w:hint="eastAsia" w:ascii="宋体" w:hAnsi="宋体" w:cs="宋体"/>
                <w:b/>
                <w:bCs/>
                <w:color w:val="auto"/>
                <w:kern w:val="0"/>
                <w:szCs w:val="21"/>
              </w:rPr>
            </w:pPr>
            <w:r>
              <w:rPr>
                <w:rFonts w:hint="eastAsia" w:ascii="宋体" w:hAnsi="宋体" w:cs="宋体"/>
                <w:b/>
                <w:bCs/>
                <w:color w:val="auto"/>
                <w:kern w:val="0"/>
                <w:szCs w:val="21"/>
              </w:rPr>
              <w:t>数量</w:t>
            </w:r>
          </w:p>
        </w:tc>
        <w:tc>
          <w:tcPr>
            <w:tcW w:w="678" w:type="dxa"/>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eastAsia" w:ascii="宋体" w:hAnsi="宋体" w:cs="宋体"/>
                <w:b/>
                <w:bCs/>
                <w:color w:val="auto"/>
                <w:kern w:val="0"/>
                <w:szCs w:val="21"/>
              </w:rPr>
            </w:pPr>
            <w:r>
              <w:rPr>
                <w:rFonts w:hint="eastAsia" w:ascii="宋体" w:hAnsi="宋体" w:cs="宋体"/>
                <w:b/>
                <w:bCs/>
                <w:color w:val="auto"/>
                <w:kern w:val="0"/>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57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宋体" w:hAnsi="宋体" w:cs="宋体"/>
                <w:color w:val="auto"/>
                <w:szCs w:val="21"/>
              </w:rPr>
            </w:pPr>
            <w:r>
              <w:rPr>
                <w:rFonts w:hint="eastAsia" w:ascii="宋体" w:hAnsi="宋体" w:cs="宋体"/>
                <w:color w:val="auto"/>
                <w:szCs w:val="21"/>
              </w:rPr>
              <w:t>1</w:t>
            </w:r>
          </w:p>
        </w:tc>
        <w:tc>
          <w:tcPr>
            <w:tcW w:w="7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宋体" w:hAnsi="宋体" w:cs="宋体"/>
                <w:color w:val="auto"/>
                <w:szCs w:val="21"/>
              </w:rPr>
            </w:pPr>
            <w:r>
              <w:rPr>
                <w:rFonts w:hint="eastAsia" w:ascii="宋体" w:hAnsi="宋体" w:cs="宋体"/>
                <w:color w:val="auto"/>
                <w:szCs w:val="21"/>
              </w:rPr>
              <w:t>智能交互一体机</w:t>
            </w:r>
          </w:p>
        </w:tc>
        <w:tc>
          <w:tcPr>
            <w:tcW w:w="6713"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pStyle w:val="7"/>
              <w:widowControl/>
              <w:numPr>
                <w:ilvl w:val="0"/>
                <w:numId w:val="4"/>
              </w:numPr>
              <w:ind w:firstLineChars="0"/>
              <w:jc w:val="left"/>
              <w:rPr>
                <w:rFonts w:ascii="宋体" w:hAnsi="宋体" w:eastAsia="宋体"/>
                <w:color w:val="auto"/>
                <w:kern w:val="0"/>
                <w:szCs w:val="21"/>
              </w:rPr>
            </w:pPr>
            <w:r>
              <w:rPr>
                <w:rFonts w:hint="eastAsia" w:ascii="宋体" w:hAnsi="宋体" w:eastAsia="宋体"/>
                <w:color w:val="auto"/>
                <w:kern w:val="0"/>
                <w:szCs w:val="21"/>
              </w:rPr>
              <w:t>显示模块及整机性能：</w:t>
            </w:r>
          </w:p>
          <w:p>
            <w:pPr>
              <w:pStyle w:val="8"/>
              <w:numPr>
                <w:ilvl w:val="0"/>
                <w:numId w:val="5"/>
              </w:numPr>
              <w:ind w:firstLineChars="0"/>
              <w:jc w:val="left"/>
              <w:rPr>
                <w:rFonts w:ascii="宋体" w:hAnsi="宋体" w:eastAsia="宋体" w:cs="宋体"/>
                <w:color w:val="auto"/>
                <w:szCs w:val="21"/>
              </w:rPr>
            </w:pPr>
            <w:r>
              <w:rPr>
                <w:rFonts w:ascii="宋体" w:hAnsi="宋体" w:eastAsia="宋体" w:cs="宋体"/>
                <w:color w:val="auto"/>
                <w:szCs w:val="21"/>
              </w:rPr>
              <w:t>整机采用全金属外壳设计，边角采用弧形设计，表面无尖锐边缘或凸起。</w:t>
            </w:r>
          </w:p>
          <w:p>
            <w:pPr>
              <w:pStyle w:val="8"/>
              <w:numPr>
                <w:ilvl w:val="0"/>
                <w:numId w:val="5"/>
              </w:numPr>
              <w:ind w:firstLineChars="0"/>
              <w:jc w:val="left"/>
              <w:rPr>
                <w:rFonts w:ascii="宋体" w:hAnsi="宋体" w:eastAsia="宋体" w:cs="宋体"/>
                <w:color w:val="auto"/>
                <w:szCs w:val="21"/>
                <w:highlight w:val="none"/>
              </w:rPr>
            </w:pPr>
            <w:r>
              <w:rPr>
                <w:rFonts w:ascii="宋体" w:hAnsi="宋体" w:eastAsia="宋体" w:cs="宋体"/>
                <w:color w:val="auto"/>
                <w:szCs w:val="21"/>
              </w:rPr>
              <w:t>整机屏幕采用</w:t>
            </w:r>
            <w:r>
              <w:rPr>
                <w:rFonts w:hint="eastAsia" w:ascii="宋体" w:hAnsi="宋体" w:eastAsia="宋体" w:cs="宋体"/>
                <w:color w:val="auto"/>
                <w:szCs w:val="21"/>
              </w:rPr>
              <w:t>75</w:t>
            </w:r>
            <w:r>
              <w:rPr>
                <w:rFonts w:ascii="宋体" w:hAnsi="宋体" w:eastAsia="宋体" w:cs="宋体"/>
                <w:color w:val="auto"/>
                <w:szCs w:val="21"/>
              </w:rPr>
              <w:t xml:space="preserve"> 英寸</w:t>
            </w:r>
            <w:r>
              <w:rPr>
                <w:color w:val="auto"/>
                <w:szCs w:val="21"/>
              </w:rPr>
              <w:t xml:space="preserve">UHD </w:t>
            </w:r>
            <w:r>
              <w:rPr>
                <w:rFonts w:ascii="宋体" w:hAnsi="宋体" w:cs="宋体"/>
                <w:color w:val="auto"/>
                <w:szCs w:val="21"/>
              </w:rPr>
              <w:t>超高清液晶屏</w:t>
            </w:r>
            <w:r>
              <w:rPr>
                <w:rFonts w:ascii="宋体" w:hAnsi="宋体" w:eastAsia="宋体" w:cs="宋体"/>
                <w:color w:val="auto"/>
                <w:szCs w:val="21"/>
              </w:rPr>
              <w:t>，显示比例 16:9，分辨率 3840*2160</w:t>
            </w:r>
            <w:r>
              <w:rPr>
                <w:rFonts w:hint="eastAsia" w:ascii="宋体" w:hAnsi="宋体" w:eastAsia="宋体" w:cs="宋体"/>
                <w:color w:val="auto"/>
                <w:szCs w:val="21"/>
              </w:rPr>
              <w:t>；屏体亮度≥450cd</w:t>
            </w:r>
            <w:r>
              <w:rPr>
                <w:rFonts w:ascii="宋体" w:hAnsi="宋体"/>
                <w:color w:val="auto"/>
                <w:kern w:val="0"/>
                <w:szCs w:val="21"/>
              </w:rPr>
              <w:t>/ M</w:t>
            </w:r>
            <w:r>
              <w:rPr>
                <w:rFonts w:ascii="宋体" w:hAnsi="宋体"/>
                <w:color w:val="auto"/>
                <w:kern w:val="0"/>
                <w:szCs w:val="21"/>
                <w:vertAlign w:val="superscript"/>
              </w:rPr>
              <w:t>2</w:t>
            </w:r>
            <w:r>
              <w:rPr>
                <w:rFonts w:hint="eastAsia" w:ascii="宋体" w:hAnsi="宋体" w:eastAsia="宋体" w:cs="宋体"/>
                <w:color w:val="auto"/>
                <w:szCs w:val="21"/>
              </w:rPr>
              <w:t>,</w:t>
            </w:r>
            <w:r>
              <w:rPr>
                <w:color w:val="auto"/>
                <w:szCs w:val="21"/>
              </w:rPr>
              <w:t>Rec.709标</w:t>
            </w:r>
            <w:r>
              <w:rPr>
                <w:rFonts w:ascii="宋体" w:hAnsi="宋体" w:cs="宋体"/>
                <w:color w:val="auto"/>
                <w:szCs w:val="21"/>
              </w:rPr>
              <w:t>准色域格式下色彩覆盖率</w:t>
            </w:r>
            <w:r>
              <w:rPr>
                <w:color w:val="auto"/>
                <w:szCs w:val="21"/>
              </w:rPr>
              <w:t>130%</w:t>
            </w:r>
            <w:r>
              <w:rPr>
                <w:rFonts w:hint="eastAsia" w:ascii="宋体" w:hAnsi="宋体" w:eastAsia="宋体" w:cs="宋体"/>
                <w:color w:val="auto"/>
                <w:szCs w:val="21"/>
              </w:rPr>
              <w:t>，对比度≥4500：1，屏幕最高灰阶 256 灰阶，最大可视角度≥178度。</w:t>
            </w:r>
            <w:r>
              <w:rPr>
                <w:rFonts w:hint="eastAsia" w:ascii="宋体" w:hAnsi="宋体" w:eastAsia="宋体" w:cs="宋体"/>
                <w:b/>
                <w:bCs/>
                <w:color w:val="auto"/>
                <w:szCs w:val="21"/>
                <w:highlight w:val="none"/>
              </w:rPr>
              <w:t>（</w:t>
            </w:r>
            <w:r>
              <w:rPr>
                <w:rFonts w:hint="eastAsia" w:ascii="宋体" w:hAnsi="宋体" w:cs="宋体"/>
                <w:b/>
                <w:bCs/>
                <w:color w:val="auto"/>
                <w:szCs w:val="21"/>
                <w:highlight w:val="none"/>
                <w:lang w:val="en-US" w:eastAsia="zh-CN"/>
              </w:rPr>
              <w:t>投标文件中</w:t>
            </w:r>
            <w:r>
              <w:rPr>
                <w:rFonts w:hint="eastAsia" w:ascii="宋体" w:hAnsi="宋体" w:eastAsia="宋体" w:cs="宋体"/>
                <w:b/>
                <w:bCs/>
                <w:color w:val="auto"/>
                <w:szCs w:val="21"/>
                <w:highlight w:val="none"/>
              </w:rPr>
              <w:t>提供相关检测报告复印件加盖</w:t>
            </w:r>
            <w:r>
              <w:rPr>
                <w:rFonts w:hint="eastAsia" w:ascii="宋体" w:hAnsi="宋体" w:eastAsia="宋体" w:cs="宋体"/>
                <w:b/>
                <w:bCs/>
                <w:color w:val="auto"/>
                <w:szCs w:val="21"/>
                <w:highlight w:val="none"/>
                <w:lang w:eastAsia="zh-CN"/>
              </w:rPr>
              <w:t>生产厂家</w:t>
            </w:r>
            <w:r>
              <w:rPr>
                <w:rFonts w:hint="eastAsia" w:ascii="宋体" w:hAnsi="宋体" w:eastAsia="宋体" w:cs="宋体"/>
                <w:b/>
                <w:bCs/>
                <w:color w:val="auto"/>
                <w:szCs w:val="21"/>
                <w:highlight w:val="none"/>
              </w:rPr>
              <w:t>公章）</w:t>
            </w:r>
          </w:p>
          <w:p>
            <w:pPr>
              <w:pStyle w:val="8"/>
              <w:numPr>
                <w:ilvl w:val="0"/>
                <w:numId w:val="5"/>
              </w:numPr>
              <w:ind w:firstLineChars="0"/>
              <w:jc w:val="left"/>
              <w:rPr>
                <w:rFonts w:ascii="宋体" w:hAnsi="宋体" w:eastAsia="宋体" w:cs="宋体"/>
                <w:color w:val="auto"/>
                <w:szCs w:val="21"/>
                <w:highlight w:val="none"/>
              </w:rPr>
            </w:pPr>
            <w:r>
              <w:rPr>
                <w:rFonts w:hint="eastAsia" w:ascii="宋体" w:hAnsi="宋体"/>
                <w:color w:val="auto"/>
                <w:kern w:val="0"/>
                <w:szCs w:val="24"/>
                <w:highlight w:val="none"/>
              </w:rPr>
              <w:t>屏幕具有物理防蓝光功能，不接受通过菜单或按键设置方式进行防蓝光模式与非防蓝光模式的切换，实质有效的保护师生视力健康。</w:t>
            </w:r>
          </w:p>
          <w:p>
            <w:pPr>
              <w:pStyle w:val="8"/>
              <w:numPr>
                <w:ilvl w:val="0"/>
                <w:numId w:val="5"/>
              </w:numPr>
              <w:ind w:firstLineChars="0"/>
              <w:jc w:val="left"/>
              <w:rPr>
                <w:rFonts w:ascii="宋体" w:hAnsi="宋体" w:eastAsia="宋体" w:cs="宋体"/>
                <w:color w:val="auto"/>
                <w:szCs w:val="21"/>
                <w:highlight w:val="none"/>
              </w:rPr>
            </w:pPr>
            <w:r>
              <w:rPr>
                <w:rFonts w:ascii="宋体" w:hAnsi="宋体" w:eastAsia="宋体" w:cs="宋体"/>
                <w:color w:val="auto"/>
                <w:szCs w:val="21"/>
                <w:highlight w:val="none"/>
              </w:rPr>
              <w:t>嵌入式安卓系统版本不低于 Android7.0，内存≥2GB，存储空间≥8GB。</w:t>
            </w:r>
          </w:p>
          <w:p>
            <w:pPr>
              <w:pStyle w:val="8"/>
              <w:numPr>
                <w:ilvl w:val="0"/>
                <w:numId w:val="5"/>
              </w:numPr>
              <w:ind w:firstLineChars="0"/>
              <w:jc w:val="left"/>
              <w:rPr>
                <w:rFonts w:ascii="宋体" w:hAnsi="宋体" w:eastAsia="宋体" w:cs="宋体"/>
                <w:color w:val="auto"/>
                <w:szCs w:val="21"/>
                <w:highlight w:val="none"/>
              </w:rPr>
            </w:pPr>
            <w:r>
              <w:rPr>
                <w:rFonts w:hint="eastAsia" w:ascii="宋体" w:hAnsi="宋体" w:eastAsia="宋体" w:cs="宋体"/>
                <w:color w:val="auto"/>
                <w:szCs w:val="21"/>
                <w:highlight w:val="none"/>
              </w:rPr>
              <w:t>采用红外感应技术，在Windows及Android双系统下均支持不少于20点触控及同时书写，触摸分辨率：≥32768*32768；定位精度：≤±0.1mm，书写延迟速度≤15ms；</w:t>
            </w:r>
            <w:r>
              <w:rPr>
                <w:rFonts w:hint="eastAsia" w:ascii="宋体" w:hAnsi="宋体" w:eastAsia="宋体" w:cs="宋体"/>
                <w:b/>
                <w:bCs/>
                <w:color w:val="auto"/>
                <w:szCs w:val="21"/>
                <w:highlight w:val="none"/>
              </w:rPr>
              <w:t>（</w:t>
            </w:r>
            <w:r>
              <w:rPr>
                <w:rFonts w:hint="eastAsia" w:ascii="宋体" w:hAnsi="宋体" w:cs="宋体"/>
                <w:b/>
                <w:bCs/>
                <w:color w:val="auto"/>
                <w:szCs w:val="21"/>
                <w:highlight w:val="none"/>
                <w:lang w:val="en-US" w:eastAsia="zh-CN"/>
              </w:rPr>
              <w:t>投标文件中</w:t>
            </w:r>
            <w:r>
              <w:rPr>
                <w:rFonts w:hint="eastAsia" w:ascii="宋体" w:hAnsi="宋体" w:eastAsia="宋体" w:cs="宋体"/>
                <w:b/>
                <w:bCs/>
                <w:color w:val="auto"/>
                <w:szCs w:val="21"/>
                <w:highlight w:val="none"/>
              </w:rPr>
              <w:t>提供相关检测报告复印件加盖</w:t>
            </w:r>
            <w:r>
              <w:rPr>
                <w:rFonts w:hint="eastAsia" w:ascii="宋体" w:hAnsi="宋体" w:eastAsia="宋体" w:cs="宋体"/>
                <w:b/>
                <w:bCs/>
                <w:color w:val="auto"/>
                <w:szCs w:val="21"/>
                <w:highlight w:val="none"/>
                <w:lang w:eastAsia="zh-CN"/>
              </w:rPr>
              <w:t>生产厂家</w:t>
            </w:r>
            <w:r>
              <w:rPr>
                <w:rFonts w:hint="eastAsia" w:ascii="宋体" w:hAnsi="宋体" w:eastAsia="宋体" w:cs="宋体"/>
                <w:b/>
                <w:bCs/>
                <w:color w:val="auto"/>
                <w:szCs w:val="21"/>
                <w:highlight w:val="none"/>
              </w:rPr>
              <w:t>公章）</w:t>
            </w:r>
          </w:p>
          <w:p>
            <w:pPr>
              <w:pStyle w:val="8"/>
              <w:numPr>
                <w:ilvl w:val="0"/>
                <w:numId w:val="5"/>
              </w:numPr>
              <w:ind w:firstLineChars="0"/>
              <w:jc w:val="left"/>
              <w:rPr>
                <w:rFonts w:ascii="宋体" w:hAnsi="宋体" w:eastAsia="宋体" w:cs="宋体"/>
                <w:color w:val="auto"/>
                <w:szCs w:val="21"/>
                <w:highlight w:val="none"/>
              </w:rPr>
            </w:pPr>
            <w:r>
              <w:rPr>
                <w:rFonts w:hint="eastAsia" w:ascii="宋体" w:hAnsi="宋体"/>
                <w:color w:val="auto"/>
                <w:szCs w:val="21"/>
                <w:highlight w:val="none"/>
              </w:rPr>
              <w:t>为方便用户售后维修，前置接口面板和前置按键面板具备隐藏式前拆式结构</w:t>
            </w:r>
            <w:r>
              <w:rPr>
                <w:rFonts w:hint="eastAsia" w:ascii="宋体" w:hAnsi="宋体" w:eastAsia="宋体" w:cs="宋体"/>
                <w:color w:val="auto"/>
                <w:szCs w:val="21"/>
                <w:highlight w:val="none"/>
              </w:rPr>
              <w:t>。</w:t>
            </w:r>
          </w:p>
          <w:p>
            <w:pPr>
              <w:pStyle w:val="8"/>
              <w:numPr>
                <w:ilvl w:val="0"/>
                <w:numId w:val="5"/>
              </w:numPr>
              <w:ind w:firstLineChars="0"/>
              <w:jc w:val="left"/>
              <w:rPr>
                <w:rFonts w:ascii="宋体" w:hAnsi="宋体" w:eastAsia="宋体" w:cs="宋体"/>
                <w:color w:val="auto"/>
                <w:szCs w:val="21"/>
                <w:highlight w:val="none"/>
              </w:rPr>
            </w:pPr>
            <w:r>
              <w:rPr>
                <w:rFonts w:ascii="宋体" w:hAnsi="宋体" w:eastAsia="宋体" w:cs="宋体"/>
                <w:color w:val="auto"/>
                <w:szCs w:val="21"/>
                <w:highlight w:val="none"/>
              </w:rPr>
              <w:t>支持传屏功能，可以将外部电脑的屏幕画面通过无线方式传输到整机上显示。</w:t>
            </w:r>
          </w:p>
          <w:p>
            <w:pPr>
              <w:pStyle w:val="8"/>
              <w:numPr>
                <w:ilvl w:val="0"/>
                <w:numId w:val="5"/>
              </w:numPr>
              <w:ind w:firstLineChars="0"/>
              <w:jc w:val="left"/>
              <w:rPr>
                <w:rFonts w:ascii="宋体" w:hAnsi="宋体" w:eastAsia="宋体" w:cs="宋体"/>
                <w:color w:val="auto"/>
                <w:szCs w:val="21"/>
                <w:highlight w:val="none"/>
              </w:rPr>
            </w:pPr>
            <w:r>
              <w:rPr>
                <w:rFonts w:hint="eastAsia" w:ascii="宋体" w:hAnsi="宋体"/>
                <w:color w:val="auto"/>
                <w:kern w:val="0"/>
                <w:szCs w:val="21"/>
                <w:highlight w:val="none"/>
              </w:rPr>
              <w:t>在windows与Android系统下可打通工具、网络、系统设置、书写批注、音量调节等应用，且在悬浮菜单、Android白板、windows白板、演示助手等工具下所有书写笔可实现相互联动。</w:t>
            </w:r>
          </w:p>
          <w:p>
            <w:pPr>
              <w:pStyle w:val="8"/>
              <w:numPr>
                <w:ilvl w:val="0"/>
                <w:numId w:val="5"/>
              </w:numPr>
              <w:ind w:firstLineChars="0"/>
              <w:jc w:val="left"/>
              <w:rPr>
                <w:rFonts w:ascii="宋体" w:hAnsi="宋体" w:eastAsia="宋体" w:cs="宋体"/>
                <w:color w:val="auto"/>
                <w:szCs w:val="21"/>
                <w:highlight w:val="none"/>
              </w:rPr>
            </w:pPr>
            <w:r>
              <w:rPr>
                <w:rFonts w:hint="eastAsia" w:ascii="宋体" w:hAnsi="宋体" w:eastAsia="宋体" w:cs="宋体"/>
                <w:color w:val="auto"/>
                <w:szCs w:val="21"/>
                <w:highlight w:val="none"/>
              </w:rPr>
              <w:t>智能交互平板</w:t>
            </w:r>
            <w:r>
              <w:rPr>
                <w:rFonts w:hint="eastAsia" w:ascii="宋体" w:hAnsi="宋体"/>
                <w:bCs/>
                <w:color w:val="auto"/>
                <w:kern w:val="0"/>
                <w:szCs w:val="21"/>
                <w:highlight w:val="none"/>
              </w:rPr>
              <w:t xml:space="preserve">整机前置置无线网络模块，PC 模块无任何外接或转接天线、网卡可实现 Wi-Fi 无线上网连接和 AP 无线热点发射。Wi-Fi 和 AP 热点均支持频2.4GHz/5GHz ，满足 </w:t>
            </w:r>
            <w:r>
              <w:rPr>
                <w:rFonts w:hint="eastAsia" w:ascii="宋体" w:hAnsi="宋体"/>
                <w:color w:val="auto"/>
                <w:szCs w:val="21"/>
                <w:highlight w:val="none"/>
              </w:rPr>
              <w:t>IEEE802.11a\b\g\n\ac wave2</w:t>
            </w:r>
            <w:r>
              <w:rPr>
                <w:rFonts w:hint="eastAsia" w:ascii="宋体" w:hAnsi="宋体"/>
                <w:bCs/>
                <w:color w:val="auto"/>
                <w:kern w:val="0"/>
                <w:szCs w:val="21"/>
                <w:highlight w:val="none"/>
              </w:rPr>
              <w:t>标准。Wi-Fi 和 AP 热点工作距离≥12m。</w:t>
            </w:r>
          </w:p>
          <w:p>
            <w:pPr>
              <w:pStyle w:val="8"/>
              <w:numPr>
                <w:ilvl w:val="0"/>
                <w:numId w:val="5"/>
              </w:numPr>
              <w:ind w:firstLineChars="0"/>
              <w:jc w:val="left"/>
              <w:rPr>
                <w:rFonts w:ascii="宋体" w:hAnsi="宋体" w:eastAsia="宋体" w:cs="宋体"/>
                <w:color w:val="auto"/>
                <w:szCs w:val="21"/>
                <w:highlight w:val="none"/>
              </w:rPr>
            </w:pPr>
            <w:r>
              <w:rPr>
                <w:rFonts w:hint="eastAsia" w:ascii="宋体" w:hAnsi="宋体"/>
                <w:color w:val="auto"/>
                <w:kern w:val="0"/>
                <w:szCs w:val="21"/>
                <w:highlight w:val="none"/>
              </w:rPr>
              <w:t>为满足课堂视听需求，智能交互平板采用全声道组合音响，前置双扬声器功率不低于3</w:t>
            </w:r>
            <w:r>
              <w:rPr>
                <w:rFonts w:ascii="宋体" w:hAnsi="宋体"/>
                <w:color w:val="auto"/>
                <w:kern w:val="0"/>
                <w:szCs w:val="21"/>
                <w:highlight w:val="none"/>
              </w:rPr>
              <w:t>0W</w:t>
            </w:r>
            <w:r>
              <w:rPr>
                <w:rFonts w:hint="eastAsia" w:ascii="宋体" w:hAnsi="宋体"/>
                <w:color w:val="auto"/>
                <w:kern w:val="0"/>
                <w:szCs w:val="21"/>
                <w:highlight w:val="none"/>
              </w:rPr>
              <w:t>，</w:t>
            </w:r>
            <w:r>
              <w:rPr>
                <w:rFonts w:hint="eastAsia" w:ascii="宋体" w:hAnsi="宋体"/>
                <w:color w:val="auto"/>
                <w:szCs w:val="21"/>
                <w:highlight w:val="none"/>
              </w:rPr>
              <w:t>单独对高音、低音、平衡音进行调整。支持</w:t>
            </w:r>
            <w:r>
              <w:rPr>
                <w:color w:val="auto"/>
                <w:szCs w:val="21"/>
                <w:highlight w:val="none"/>
              </w:rPr>
              <w:t>独立扩声系，在智能交互平板通电关机的情况下接入无线</w:t>
            </w:r>
            <w:r>
              <w:rPr>
                <w:rFonts w:ascii="Times New Roman" w:hAnsi="Times New Roman"/>
                <w:color w:val="auto"/>
                <w:szCs w:val="21"/>
                <w:highlight w:val="none"/>
              </w:rPr>
              <w:t>MIC</w:t>
            </w:r>
            <w:r>
              <w:rPr>
                <w:color w:val="auto"/>
                <w:szCs w:val="21"/>
                <w:highlight w:val="none"/>
              </w:rPr>
              <w:t>，仍可以通过交互设备音箱实现扩声功能；</w:t>
            </w:r>
            <w:r>
              <w:rPr>
                <w:rFonts w:hint="eastAsia" w:ascii="宋体" w:hAnsi="宋体" w:eastAsia="宋体" w:cs="宋体"/>
                <w:b/>
                <w:bCs/>
                <w:color w:val="auto"/>
                <w:szCs w:val="21"/>
                <w:highlight w:val="none"/>
              </w:rPr>
              <w:t>（</w:t>
            </w:r>
            <w:r>
              <w:rPr>
                <w:rFonts w:hint="eastAsia" w:ascii="宋体" w:hAnsi="宋体" w:cs="宋体"/>
                <w:b/>
                <w:bCs/>
                <w:color w:val="auto"/>
                <w:szCs w:val="21"/>
                <w:highlight w:val="none"/>
                <w:lang w:val="en-US" w:eastAsia="zh-CN"/>
              </w:rPr>
              <w:t>投标文件中</w:t>
            </w:r>
            <w:r>
              <w:rPr>
                <w:rFonts w:hint="eastAsia" w:ascii="宋体" w:hAnsi="宋体" w:eastAsia="宋体" w:cs="宋体"/>
                <w:b/>
                <w:bCs/>
                <w:color w:val="auto"/>
                <w:szCs w:val="21"/>
                <w:highlight w:val="none"/>
              </w:rPr>
              <w:t>提供相关检测报告复印件加盖</w:t>
            </w:r>
            <w:r>
              <w:rPr>
                <w:rFonts w:hint="eastAsia" w:ascii="宋体" w:hAnsi="宋体" w:eastAsia="宋体" w:cs="宋体"/>
                <w:b/>
                <w:bCs/>
                <w:color w:val="auto"/>
                <w:szCs w:val="21"/>
                <w:highlight w:val="none"/>
                <w:lang w:eastAsia="zh-CN"/>
              </w:rPr>
              <w:t>生产厂家</w:t>
            </w:r>
            <w:r>
              <w:rPr>
                <w:rFonts w:hint="eastAsia" w:ascii="宋体" w:hAnsi="宋体" w:eastAsia="宋体" w:cs="宋体"/>
                <w:b/>
                <w:bCs/>
                <w:color w:val="auto"/>
                <w:szCs w:val="21"/>
                <w:highlight w:val="none"/>
              </w:rPr>
              <w:t>公章）</w:t>
            </w:r>
          </w:p>
          <w:p>
            <w:pPr>
              <w:pStyle w:val="8"/>
              <w:numPr>
                <w:ilvl w:val="0"/>
                <w:numId w:val="5"/>
              </w:numPr>
              <w:ind w:firstLineChars="0"/>
              <w:jc w:val="left"/>
              <w:rPr>
                <w:rFonts w:ascii="宋体" w:hAnsi="宋体" w:eastAsia="宋体" w:cs="宋体"/>
                <w:color w:val="auto"/>
                <w:szCs w:val="21"/>
                <w:highlight w:val="none"/>
              </w:rPr>
            </w:pPr>
            <w:r>
              <w:rPr>
                <w:rFonts w:hint="eastAsia" w:ascii="宋体" w:hAnsi="宋体" w:eastAsia="宋体" w:cs="宋体"/>
                <w:color w:val="auto"/>
                <w:szCs w:val="21"/>
                <w:highlight w:val="none"/>
              </w:rPr>
              <w:t>整机内置非独立的4K高清摄像头，</w:t>
            </w:r>
            <w:r>
              <w:rPr>
                <w:rFonts w:ascii="宋体" w:hAnsi="宋体" w:eastAsia="宋体" w:cs="宋体"/>
                <w:color w:val="auto"/>
                <w:szCs w:val="21"/>
                <w:highlight w:val="none"/>
              </w:rPr>
              <w:t>支持</w:t>
            </w:r>
            <w:r>
              <w:rPr>
                <w:rFonts w:hint="eastAsia" w:ascii="宋体" w:hAnsi="宋体" w:eastAsia="宋体" w:cs="宋体"/>
                <w:color w:val="auto"/>
                <w:szCs w:val="21"/>
                <w:highlight w:val="none"/>
              </w:rPr>
              <w:t>大于</w:t>
            </w:r>
            <w:r>
              <w:rPr>
                <w:rFonts w:ascii="宋体" w:hAnsi="宋体" w:eastAsia="宋体" w:cs="宋体"/>
                <w:color w:val="auto"/>
                <w:szCs w:val="21"/>
                <w:highlight w:val="none"/>
              </w:rPr>
              <w:t>8</w:t>
            </w:r>
            <w:r>
              <w:rPr>
                <w:rFonts w:hint="eastAsia" w:ascii="宋体" w:hAnsi="宋体" w:eastAsia="宋体" w:cs="宋体"/>
                <w:color w:val="auto"/>
                <w:szCs w:val="21"/>
                <w:highlight w:val="none"/>
              </w:rPr>
              <w:t>00</w:t>
            </w:r>
            <w:r>
              <w:rPr>
                <w:rFonts w:ascii="宋体" w:hAnsi="宋体" w:eastAsia="宋体" w:cs="宋体"/>
                <w:color w:val="auto"/>
                <w:szCs w:val="21"/>
                <w:highlight w:val="none"/>
              </w:rPr>
              <w:t>W像素的视频采集，</w:t>
            </w:r>
            <w:r>
              <w:rPr>
                <w:rFonts w:hint="eastAsia" w:ascii="宋体" w:hAnsi="宋体"/>
                <w:color w:val="auto"/>
                <w:kern w:val="0"/>
                <w:szCs w:val="21"/>
                <w:highlight w:val="none"/>
              </w:rPr>
              <w:t>水平视角 120°；拾音单元有效保真拾音距离可达12米，全结构</w:t>
            </w:r>
            <w:r>
              <w:rPr>
                <w:rFonts w:hint="eastAsia" w:ascii="宋体" w:hAnsi="宋体" w:cs="宋体"/>
                <w:color w:val="auto"/>
                <w:szCs w:val="21"/>
                <w:highlight w:val="none"/>
              </w:rPr>
              <w:t>无外部连线与屏体齐平；</w:t>
            </w:r>
            <w:r>
              <w:rPr>
                <w:rFonts w:ascii="宋体" w:hAnsi="宋体" w:cs="宋体"/>
                <w:color w:val="auto"/>
                <w:szCs w:val="21"/>
                <w:highlight w:val="none"/>
              </w:rPr>
              <w:t>高清摄像头模组支持远程巡课系统，使用摄像头单元可实现远程巡课</w:t>
            </w:r>
            <w:r>
              <w:rPr>
                <w:rFonts w:hint="eastAsia" w:ascii="宋体" w:hAnsi="宋体" w:cs="宋体"/>
                <w:color w:val="auto"/>
                <w:szCs w:val="21"/>
                <w:highlight w:val="none"/>
              </w:rPr>
              <w:t>，并支持搭配AI软件进行点数等功能使用。</w:t>
            </w:r>
            <w:r>
              <w:rPr>
                <w:rFonts w:hint="eastAsia" w:ascii="宋体" w:hAnsi="宋体" w:eastAsia="宋体" w:cs="宋体"/>
                <w:b/>
                <w:bCs/>
                <w:color w:val="auto"/>
                <w:szCs w:val="21"/>
                <w:highlight w:val="none"/>
              </w:rPr>
              <w:t>（</w:t>
            </w:r>
            <w:r>
              <w:rPr>
                <w:rFonts w:hint="eastAsia" w:ascii="宋体" w:hAnsi="宋体" w:cs="宋体"/>
                <w:b/>
                <w:bCs/>
                <w:color w:val="auto"/>
                <w:szCs w:val="21"/>
                <w:highlight w:val="none"/>
                <w:lang w:val="en-US" w:eastAsia="zh-CN"/>
              </w:rPr>
              <w:t>投标文件中</w:t>
            </w:r>
            <w:r>
              <w:rPr>
                <w:rFonts w:hint="eastAsia" w:ascii="宋体" w:hAnsi="宋体" w:eastAsia="宋体" w:cs="宋体"/>
                <w:b/>
                <w:bCs/>
                <w:color w:val="auto"/>
                <w:szCs w:val="21"/>
                <w:highlight w:val="none"/>
              </w:rPr>
              <w:t>提供相关检测报告复印件加盖</w:t>
            </w:r>
            <w:r>
              <w:rPr>
                <w:rFonts w:hint="eastAsia" w:ascii="宋体" w:hAnsi="宋体" w:eastAsia="宋体" w:cs="宋体"/>
                <w:b/>
                <w:bCs/>
                <w:color w:val="auto"/>
                <w:szCs w:val="21"/>
                <w:highlight w:val="none"/>
                <w:lang w:eastAsia="zh-CN"/>
              </w:rPr>
              <w:t>生产厂家</w:t>
            </w:r>
            <w:r>
              <w:rPr>
                <w:rFonts w:hint="eastAsia" w:ascii="宋体" w:hAnsi="宋体" w:eastAsia="宋体" w:cs="宋体"/>
                <w:b/>
                <w:bCs/>
                <w:color w:val="auto"/>
                <w:szCs w:val="21"/>
                <w:highlight w:val="none"/>
              </w:rPr>
              <w:t>公章）</w:t>
            </w:r>
          </w:p>
          <w:p>
            <w:pPr>
              <w:pStyle w:val="8"/>
              <w:numPr>
                <w:ilvl w:val="0"/>
                <w:numId w:val="5"/>
              </w:numPr>
              <w:ind w:firstLineChars="0"/>
              <w:jc w:val="left"/>
              <w:rPr>
                <w:rFonts w:ascii="宋体" w:hAnsi="宋体" w:eastAsia="宋体" w:cs="宋体"/>
                <w:color w:val="auto"/>
                <w:szCs w:val="21"/>
                <w:highlight w:val="none"/>
              </w:rPr>
            </w:pPr>
            <w:r>
              <w:rPr>
                <w:rFonts w:hint="eastAsia" w:ascii="宋体" w:hAnsi="宋体"/>
                <w:color w:val="auto"/>
                <w:szCs w:val="21"/>
                <w:highlight w:val="none"/>
              </w:rPr>
              <w:t>支持通过多指抓取屏幕任意位置可调出多任务处理窗口，并对正在运行的应用进行浏览、快速切换或结束进程</w:t>
            </w:r>
            <w:r>
              <w:rPr>
                <w:rFonts w:hint="eastAsia" w:ascii="宋体" w:hAnsi="宋体" w:eastAsia="宋体" w:cs="宋体"/>
                <w:color w:val="auto"/>
                <w:szCs w:val="21"/>
                <w:highlight w:val="none"/>
              </w:rPr>
              <w:t>。</w:t>
            </w:r>
          </w:p>
          <w:p>
            <w:pPr>
              <w:pStyle w:val="8"/>
              <w:numPr>
                <w:ilvl w:val="0"/>
                <w:numId w:val="5"/>
              </w:numPr>
              <w:ind w:firstLineChars="0"/>
              <w:jc w:val="left"/>
              <w:rPr>
                <w:rFonts w:ascii="宋体" w:hAnsi="宋体" w:eastAsia="宋体" w:cs="宋体"/>
                <w:color w:val="auto"/>
                <w:szCs w:val="21"/>
                <w:highlight w:val="none"/>
              </w:rPr>
            </w:pPr>
            <w:r>
              <w:rPr>
                <w:rFonts w:hint="eastAsia" w:ascii="宋体" w:hAnsi="宋体" w:eastAsia="宋体"/>
                <w:color w:val="auto"/>
                <w:szCs w:val="21"/>
                <w:highlight w:val="none"/>
              </w:rPr>
              <w:t>为充分满足用户实际使用需求，整机前置面板需具有不少于1路标准HDMI接口、</w:t>
            </w:r>
            <w:r>
              <w:rPr>
                <w:rFonts w:ascii="宋体" w:hAnsi="宋体" w:eastAsia="宋体"/>
                <w:color w:val="auto"/>
                <w:szCs w:val="21"/>
                <w:highlight w:val="none"/>
              </w:rPr>
              <w:t>2</w:t>
            </w:r>
            <w:r>
              <w:rPr>
                <w:rFonts w:hint="eastAsia" w:ascii="宋体" w:hAnsi="宋体" w:eastAsia="宋体"/>
                <w:color w:val="auto"/>
                <w:szCs w:val="21"/>
                <w:highlight w:val="none"/>
              </w:rPr>
              <w:t>路双通道USB3.0接口及1路全功能通道U</w:t>
            </w:r>
            <w:r>
              <w:rPr>
                <w:rFonts w:ascii="宋体" w:hAnsi="宋体" w:eastAsia="宋体"/>
                <w:color w:val="auto"/>
                <w:szCs w:val="21"/>
                <w:highlight w:val="none"/>
              </w:rPr>
              <w:t xml:space="preserve">SB </w:t>
            </w:r>
            <w:r>
              <w:rPr>
                <w:rFonts w:hint="eastAsia" w:ascii="宋体" w:hAnsi="宋体" w:eastAsia="宋体"/>
                <w:color w:val="auto"/>
                <w:szCs w:val="21"/>
                <w:highlight w:val="none"/>
              </w:rPr>
              <w:t>Type-</w:t>
            </w:r>
            <w:r>
              <w:rPr>
                <w:rFonts w:ascii="宋体" w:hAnsi="宋体" w:eastAsia="宋体"/>
                <w:color w:val="auto"/>
                <w:szCs w:val="21"/>
                <w:highlight w:val="none"/>
              </w:rPr>
              <w:t>C</w:t>
            </w:r>
            <w:r>
              <w:rPr>
                <w:rFonts w:hint="eastAsia" w:ascii="宋体" w:hAnsi="宋体" w:eastAsia="宋体"/>
                <w:color w:val="auto"/>
                <w:szCs w:val="21"/>
                <w:highlight w:val="none"/>
              </w:rPr>
              <w:t>接口。</w:t>
            </w:r>
            <w:r>
              <w:rPr>
                <w:rFonts w:hint="eastAsia" w:ascii="宋体" w:hAnsi="宋体" w:eastAsia="宋体" w:cs="宋体"/>
                <w:b/>
                <w:bCs/>
                <w:color w:val="auto"/>
                <w:szCs w:val="21"/>
                <w:highlight w:val="none"/>
              </w:rPr>
              <w:t>（</w:t>
            </w:r>
            <w:r>
              <w:rPr>
                <w:rFonts w:hint="eastAsia" w:ascii="宋体" w:hAnsi="宋体" w:cs="宋体"/>
                <w:b/>
                <w:bCs/>
                <w:color w:val="auto"/>
                <w:szCs w:val="21"/>
                <w:highlight w:val="none"/>
                <w:lang w:val="en-US" w:eastAsia="zh-CN"/>
              </w:rPr>
              <w:t>投标文件中</w:t>
            </w:r>
            <w:r>
              <w:rPr>
                <w:rFonts w:hint="eastAsia" w:ascii="宋体" w:hAnsi="宋体" w:eastAsia="宋体" w:cs="宋体"/>
                <w:b/>
                <w:bCs/>
                <w:color w:val="auto"/>
                <w:szCs w:val="21"/>
                <w:highlight w:val="none"/>
              </w:rPr>
              <w:t>提供相关检测报告复印件加盖</w:t>
            </w:r>
            <w:r>
              <w:rPr>
                <w:rFonts w:hint="eastAsia" w:ascii="宋体" w:hAnsi="宋体" w:eastAsia="宋体" w:cs="宋体"/>
                <w:b/>
                <w:bCs/>
                <w:color w:val="auto"/>
                <w:szCs w:val="21"/>
                <w:highlight w:val="none"/>
                <w:lang w:eastAsia="zh-CN"/>
              </w:rPr>
              <w:t>生产厂家</w:t>
            </w:r>
            <w:r>
              <w:rPr>
                <w:rFonts w:hint="eastAsia" w:ascii="宋体" w:hAnsi="宋体" w:eastAsia="宋体" w:cs="宋体"/>
                <w:b/>
                <w:bCs/>
                <w:color w:val="auto"/>
                <w:szCs w:val="21"/>
                <w:highlight w:val="none"/>
              </w:rPr>
              <w:t>公章）</w:t>
            </w:r>
          </w:p>
          <w:p>
            <w:pPr>
              <w:pStyle w:val="8"/>
              <w:numPr>
                <w:ilvl w:val="0"/>
                <w:numId w:val="5"/>
              </w:numPr>
              <w:ind w:firstLineChars="0"/>
              <w:jc w:val="left"/>
              <w:rPr>
                <w:rFonts w:ascii="宋体" w:hAnsi="宋体" w:eastAsia="宋体" w:cs="宋体"/>
                <w:color w:val="auto"/>
                <w:szCs w:val="21"/>
                <w:highlight w:val="none"/>
              </w:rPr>
            </w:pPr>
            <w:r>
              <w:rPr>
                <w:rFonts w:hint="eastAsia" w:ascii="宋体" w:hAnsi="宋体"/>
                <w:color w:val="auto"/>
                <w:kern w:val="0"/>
                <w:szCs w:val="21"/>
                <w:highlight w:val="none"/>
              </w:rPr>
              <w:t>支持手势滑动操作，支持循环滑动切换主页、Windows桌面以及应用页；应用页可显示已安装应用及第三方合作应用，应用支持分类显示，分为课件制作、教学工具、管理辅助、数字资源四类。</w:t>
            </w:r>
            <w:r>
              <w:rPr>
                <w:rFonts w:hint="eastAsia" w:ascii="宋体" w:hAnsi="宋体" w:eastAsia="宋体" w:cs="宋体"/>
                <w:b/>
                <w:bCs/>
                <w:color w:val="auto"/>
                <w:szCs w:val="21"/>
                <w:highlight w:val="none"/>
              </w:rPr>
              <w:t>（</w:t>
            </w:r>
            <w:r>
              <w:rPr>
                <w:rFonts w:hint="eastAsia" w:ascii="宋体" w:hAnsi="宋体" w:cs="宋体"/>
                <w:b/>
                <w:bCs/>
                <w:color w:val="auto"/>
                <w:szCs w:val="21"/>
                <w:highlight w:val="none"/>
                <w:lang w:val="en-US" w:eastAsia="zh-CN"/>
              </w:rPr>
              <w:t>投标文件中</w:t>
            </w:r>
            <w:r>
              <w:rPr>
                <w:rFonts w:hint="eastAsia" w:ascii="宋体" w:hAnsi="宋体" w:eastAsia="宋体" w:cs="宋体"/>
                <w:b/>
                <w:bCs/>
                <w:color w:val="auto"/>
                <w:szCs w:val="21"/>
                <w:highlight w:val="none"/>
              </w:rPr>
              <w:t>提供相关检测报告复印件加盖</w:t>
            </w:r>
            <w:r>
              <w:rPr>
                <w:rFonts w:hint="eastAsia" w:ascii="宋体" w:hAnsi="宋体" w:eastAsia="宋体" w:cs="宋体"/>
                <w:b/>
                <w:bCs/>
                <w:color w:val="auto"/>
                <w:szCs w:val="21"/>
                <w:highlight w:val="none"/>
                <w:lang w:eastAsia="zh-CN"/>
              </w:rPr>
              <w:t>生产厂家</w:t>
            </w:r>
            <w:r>
              <w:rPr>
                <w:rFonts w:hint="eastAsia" w:ascii="宋体" w:hAnsi="宋体" w:eastAsia="宋体" w:cs="宋体"/>
                <w:b/>
                <w:bCs/>
                <w:color w:val="auto"/>
                <w:szCs w:val="21"/>
                <w:highlight w:val="none"/>
              </w:rPr>
              <w:t>公章）</w:t>
            </w:r>
          </w:p>
          <w:p>
            <w:pPr>
              <w:pStyle w:val="8"/>
              <w:numPr>
                <w:ilvl w:val="0"/>
                <w:numId w:val="5"/>
              </w:numPr>
              <w:ind w:firstLineChars="0"/>
              <w:jc w:val="left"/>
              <w:rPr>
                <w:rFonts w:ascii="宋体" w:hAnsi="宋体" w:eastAsia="宋体" w:cs="宋体"/>
                <w:color w:val="auto"/>
                <w:szCs w:val="21"/>
                <w:highlight w:val="none"/>
              </w:rPr>
            </w:pPr>
            <w:r>
              <w:rPr>
                <w:rFonts w:hint="eastAsia" w:ascii="宋体" w:hAnsi="宋体" w:eastAsia="宋体"/>
                <w:color w:val="auto"/>
                <w:kern w:val="0"/>
                <w:szCs w:val="21"/>
                <w:highlight w:val="none"/>
              </w:rPr>
              <w:t>所投产品标配书写笔具备两种笔头直径，无需切换菜单，可自动识别粗细笔迹，方便教师板书及批注重点。</w:t>
            </w:r>
            <w:r>
              <w:rPr>
                <w:rFonts w:hint="eastAsia" w:ascii="宋体" w:hAnsi="宋体" w:eastAsia="宋体" w:cs="宋体"/>
                <w:b/>
                <w:bCs/>
                <w:color w:val="auto"/>
                <w:szCs w:val="21"/>
                <w:highlight w:val="none"/>
              </w:rPr>
              <w:t>（</w:t>
            </w:r>
            <w:r>
              <w:rPr>
                <w:rFonts w:hint="eastAsia" w:ascii="宋体" w:hAnsi="宋体" w:cs="宋体"/>
                <w:b/>
                <w:bCs/>
                <w:color w:val="auto"/>
                <w:szCs w:val="21"/>
                <w:highlight w:val="none"/>
                <w:lang w:val="en-US" w:eastAsia="zh-CN"/>
              </w:rPr>
              <w:t>投标文件中</w:t>
            </w:r>
            <w:r>
              <w:rPr>
                <w:rFonts w:hint="eastAsia" w:ascii="宋体" w:hAnsi="宋体" w:eastAsia="宋体" w:cs="宋体"/>
                <w:b/>
                <w:bCs/>
                <w:color w:val="auto"/>
                <w:szCs w:val="21"/>
                <w:highlight w:val="none"/>
              </w:rPr>
              <w:t>提供相关检测报告复印件加盖</w:t>
            </w:r>
            <w:r>
              <w:rPr>
                <w:rFonts w:hint="eastAsia" w:ascii="宋体" w:hAnsi="宋体" w:eastAsia="宋体" w:cs="宋体"/>
                <w:b/>
                <w:bCs/>
                <w:color w:val="auto"/>
                <w:szCs w:val="21"/>
                <w:highlight w:val="none"/>
                <w:lang w:eastAsia="zh-CN"/>
              </w:rPr>
              <w:t>生产厂家</w:t>
            </w:r>
            <w:r>
              <w:rPr>
                <w:rFonts w:hint="eastAsia" w:ascii="宋体" w:hAnsi="宋体" w:eastAsia="宋体" w:cs="宋体"/>
                <w:b/>
                <w:bCs/>
                <w:color w:val="auto"/>
                <w:szCs w:val="21"/>
                <w:highlight w:val="none"/>
              </w:rPr>
              <w:t>公章）</w:t>
            </w:r>
          </w:p>
          <w:p>
            <w:pPr>
              <w:pStyle w:val="8"/>
              <w:numPr>
                <w:ilvl w:val="0"/>
                <w:numId w:val="5"/>
              </w:numPr>
              <w:ind w:firstLineChars="0"/>
              <w:jc w:val="left"/>
              <w:rPr>
                <w:rFonts w:ascii="宋体" w:hAnsi="宋体" w:eastAsia="宋体" w:cs="宋体"/>
                <w:color w:val="auto"/>
                <w:szCs w:val="21"/>
                <w:highlight w:val="none"/>
              </w:rPr>
            </w:pPr>
            <w:r>
              <w:rPr>
                <w:rFonts w:hint="eastAsia" w:ascii="宋体" w:hAnsi="宋体" w:eastAsia="宋体" w:cs="宋体"/>
                <w:color w:val="auto"/>
                <w:szCs w:val="21"/>
                <w:highlight w:val="none"/>
              </w:rPr>
              <w:t>为方便不同身高的老师课堂教学使用，支持不少于3种方式进行屏幕下移，便于教师操作。</w:t>
            </w:r>
            <w:r>
              <w:rPr>
                <w:rFonts w:hint="eastAsia" w:ascii="宋体" w:hAnsi="宋体" w:eastAsia="宋体" w:cs="宋体"/>
                <w:b/>
                <w:bCs/>
                <w:color w:val="auto"/>
                <w:szCs w:val="21"/>
                <w:highlight w:val="none"/>
              </w:rPr>
              <w:t>（</w:t>
            </w:r>
            <w:r>
              <w:rPr>
                <w:rFonts w:hint="eastAsia" w:ascii="宋体" w:hAnsi="宋体" w:cs="宋体"/>
                <w:b/>
                <w:bCs/>
                <w:color w:val="auto"/>
                <w:szCs w:val="21"/>
                <w:highlight w:val="none"/>
                <w:lang w:val="en-US" w:eastAsia="zh-CN"/>
              </w:rPr>
              <w:t>投标文件中</w:t>
            </w:r>
            <w:r>
              <w:rPr>
                <w:rFonts w:hint="eastAsia" w:ascii="宋体" w:hAnsi="宋体" w:eastAsia="宋体" w:cs="宋体"/>
                <w:b/>
                <w:bCs/>
                <w:color w:val="auto"/>
                <w:szCs w:val="21"/>
                <w:highlight w:val="none"/>
              </w:rPr>
              <w:t>提供相关检测报告复印件加盖</w:t>
            </w:r>
            <w:r>
              <w:rPr>
                <w:rFonts w:hint="eastAsia" w:ascii="宋体" w:hAnsi="宋体" w:eastAsia="宋体" w:cs="宋体"/>
                <w:b/>
                <w:bCs/>
                <w:color w:val="auto"/>
                <w:szCs w:val="21"/>
                <w:highlight w:val="none"/>
                <w:lang w:eastAsia="zh-CN"/>
              </w:rPr>
              <w:t>生产厂家</w:t>
            </w:r>
            <w:r>
              <w:rPr>
                <w:rFonts w:hint="eastAsia" w:ascii="宋体" w:hAnsi="宋体" w:eastAsia="宋体" w:cs="宋体"/>
                <w:b/>
                <w:bCs/>
                <w:color w:val="auto"/>
                <w:szCs w:val="21"/>
                <w:highlight w:val="none"/>
              </w:rPr>
              <w:t>公章）</w:t>
            </w:r>
          </w:p>
          <w:p>
            <w:pPr>
              <w:numPr>
                <w:ilvl w:val="0"/>
                <w:numId w:val="4"/>
              </w:numPr>
              <w:spacing w:line="320" w:lineRule="atLeast"/>
              <w:ind w:left="420" w:leftChars="0" w:hanging="420" w:firstLineChars="0"/>
              <w:jc w:val="left"/>
              <w:rPr>
                <w:rFonts w:hint="eastAsia" w:ascii="宋体" w:hAnsi="宋体"/>
                <w:color w:val="auto"/>
                <w:kern w:val="0"/>
                <w:szCs w:val="21"/>
                <w:highlight w:val="none"/>
                <w:lang w:val="en-US" w:eastAsia="zh-CN"/>
              </w:rPr>
            </w:pPr>
            <w:r>
              <w:rPr>
                <w:rFonts w:hint="eastAsia" w:ascii="宋体" w:hAnsi="宋体" w:cs="仿宋"/>
                <w:color w:val="auto"/>
                <w:szCs w:val="21"/>
                <w:highlight w:val="none"/>
              </w:rPr>
              <w:t>内置插拔式模块化电脑，采用Intel通用OPS标准80pin接口</w:t>
            </w:r>
            <w:r>
              <w:rPr>
                <w:rFonts w:ascii="宋体" w:hAnsi="宋体" w:cs="仿宋"/>
                <w:color w:val="auto"/>
                <w:szCs w:val="21"/>
                <w:highlight w:val="none"/>
              </w:rPr>
              <w:t>,易拆卸维修。</w:t>
            </w:r>
            <w:r>
              <w:rPr>
                <w:rFonts w:hint="eastAsia" w:ascii="宋体" w:hAnsi="宋体"/>
                <w:color w:val="auto"/>
                <w:kern w:val="0"/>
                <w:szCs w:val="21"/>
                <w:highlight w:val="none"/>
              </w:rPr>
              <w:t>CPU采用不低于Intel第8代酷睿I5处理器；内存：4G DDR4；硬盘：128G SSD；具备6个USB接口（其中至少包含3路USB3.0接口）</w:t>
            </w:r>
            <w:r>
              <w:rPr>
                <w:rFonts w:hint="eastAsia" w:ascii="宋体" w:hAnsi="宋体"/>
                <w:color w:val="auto"/>
                <w:kern w:val="0"/>
                <w:szCs w:val="21"/>
                <w:highlight w:val="none"/>
                <w:lang w:eastAsia="zh-CN"/>
              </w:rPr>
              <w:t>；</w:t>
            </w:r>
          </w:p>
          <w:p>
            <w:pPr>
              <w:spacing w:line="320" w:lineRule="atLeast"/>
              <w:jc w:val="left"/>
              <w:rPr>
                <w:rFonts w:ascii="宋体" w:hAnsi="宋体"/>
                <w:color w:val="auto"/>
                <w:kern w:val="0"/>
                <w:szCs w:val="21"/>
              </w:rPr>
            </w:pPr>
            <w:r>
              <w:rPr>
                <w:rFonts w:hint="eastAsia" w:ascii="宋体" w:hAnsi="宋体"/>
                <w:color w:val="auto"/>
                <w:kern w:val="0"/>
                <w:szCs w:val="21"/>
              </w:rPr>
              <w:t>三、教学专注平台：</w:t>
            </w:r>
          </w:p>
          <w:p>
            <w:pPr>
              <w:pStyle w:val="8"/>
              <w:numPr>
                <w:ilvl w:val="0"/>
                <w:numId w:val="6"/>
              </w:numPr>
              <w:ind w:firstLineChars="0"/>
              <w:jc w:val="left"/>
              <w:rPr>
                <w:rFonts w:ascii="宋体" w:hAnsi="宋体" w:eastAsia="宋体" w:cs="宋体"/>
                <w:color w:val="auto"/>
                <w:szCs w:val="21"/>
              </w:rPr>
            </w:pPr>
            <w:r>
              <w:rPr>
                <w:rFonts w:hint="eastAsia" w:ascii="宋体" w:hAnsi="宋体" w:eastAsia="宋体" w:cs="宋体"/>
                <w:color w:val="auto"/>
                <w:szCs w:val="21"/>
              </w:rPr>
              <w:t>打开课件：支持快捷打开各种类型的课件和文档。</w:t>
            </w:r>
          </w:p>
          <w:p>
            <w:pPr>
              <w:pStyle w:val="8"/>
              <w:numPr>
                <w:ilvl w:val="0"/>
                <w:numId w:val="6"/>
              </w:numPr>
              <w:ind w:firstLineChars="0"/>
              <w:jc w:val="left"/>
              <w:rPr>
                <w:rFonts w:ascii="宋体" w:hAnsi="宋体" w:eastAsia="宋体" w:cs="宋体"/>
                <w:color w:val="auto"/>
                <w:szCs w:val="21"/>
              </w:rPr>
            </w:pPr>
            <w:r>
              <w:rPr>
                <w:rFonts w:hint="eastAsia" w:ascii="宋体" w:hAnsi="宋体" w:eastAsia="宋体" w:cs="宋体"/>
                <w:color w:val="auto"/>
                <w:szCs w:val="21"/>
              </w:rPr>
              <w:t>支持访问本地电脑文件；</w:t>
            </w:r>
          </w:p>
          <w:p>
            <w:pPr>
              <w:pStyle w:val="8"/>
              <w:numPr>
                <w:ilvl w:val="0"/>
                <w:numId w:val="6"/>
              </w:numPr>
              <w:ind w:firstLineChars="0"/>
              <w:jc w:val="left"/>
              <w:rPr>
                <w:rFonts w:ascii="宋体" w:hAnsi="宋体" w:eastAsia="宋体" w:cs="宋体"/>
                <w:color w:val="auto"/>
                <w:szCs w:val="21"/>
              </w:rPr>
            </w:pPr>
            <w:r>
              <w:rPr>
                <w:rFonts w:hint="eastAsia" w:ascii="宋体" w:hAnsi="宋体" w:eastAsia="宋体" w:cs="宋体"/>
                <w:color w:val="auto"/>
                <w:szCs w:val="21"/>
              </w:rPr>
              <w:t>当接入U盘时默认读取U盘内容。</w:t>
            </w:r>
          </w:p>
          <w:p>
            <w:pPr>
              <w:pStyle w:val="8"/>
              <w:numPr>
                <w:ilvl w:val="0"/>
                <w:numId w:val="6"/>
              </w:numPr>
              <w:ind w:firstLineChars="0"/>
              <w:jc w:val="left"/>
              <w:rPr>
                <w:rFonts w:ascii="宋体" w:hAnsi="宋体" w:eastAsia="宋体" w:cs="宋体"/>
                <w:color w:val="auto"/>
                <w:szCs w:val="21"/>
              </w:rPr>
            </w:pPr>
            <w:r>
              <w:rPr>
                <w:rFonts w:hint="eastAsia" w:ascii="宋体" w:hAnsi="宋体" w:eastAsia="宋体" w:cs="宋体"/>
                <w:color w:val="auto"/>
                <w:szCs w:val="21"/>
              </w:rPr>
              <w:t>开始板书：支持快捷打开白板软件，方便教师进行板书。</w:t>
            </w:r>
          </w:p>
          <w:p>
            <w:pPr>
              <w:pStyle w:val="8"/>
              <w:numPr>
                <w:ilvl w:val="0"/>
                <w:numId w:val="6"/>
              </w:numPr>
              <w:ind w:firstLineChars="0"/>
              <w:jc w:val="left"/>
              <w:rPr>
                <w:rFonts w:ascii="宋体" w:hAnsi="宋体" w:eastAsia="宋体" w:cs="宋体"/>
                <w:color w:val="auto"/>
                <w:szCs w:val="21"/>
              </w:rPr>
            </w:pPr>
            <w:r>
              <w:rPr>
                <w:rFonts w:hint="eastAsia" w:ascii="宋体" w:hAnsi="宋体" w:eastAsia="宋体" w:cs="宋体"/>
                <w:color w:val="auto"/>
                <w:szCs w:val="21"/>
              </w:rPr>
              <w:t>返回桌面：支持一键返回windows桌面。</w:t>
            </w:r>
          </w:p>
          <w:p>
            <w:pPr>
              <w:pStyle w:val="8"/>
              <w:numPr>
                <w:ilvl w:val="0"/>
                <w:numId w:val="6"/>
              </w:numPr>
              <w:ind w:firstLineChars="0"/>
              <w:jc w:val="left"/>
              <w:rPr>
                <w:rFonts w:ascii="宋体" w:hAnsi="宋体" w:eastAsia="宋体" w:cs="宋体"/>
                <w:color w:val="auto"/>
                <w:szCs w:val="21"/>
              </w:rPr>
            </w:pPr>
            <w:r>
              <w:rPr>
                <w:rFonts w:hint="eastAsia" w:ascii="宋体" w:hAnsi="宋体" w:eastAsia="宋体" w:cs="宋体"/>
                <w:color w:val="auto"/>
                <w:szCs w:val="21"/>
              </w:rPr>
              <w:t>设置：支持选择适应不同学段的主题界面。也可自行上传背景图，创建自己喜欢的主题。</w:t>
            </w:r>
          </w:p>
          <w:p>
            <w:pPr>
              <w:pStyle w:val="8"/>
              <w:ind w:firstLine="0" w:firstLineChars="0"/>
              <w:jc w:val="left"/>
              <w:rPr>
                <w:rFonts w:ascii="宋体" w:hAnsi="宋体" w:eastAsia="宋体" w:cs="宋体"/>
                <w:color w:val="auto"/>
                <w:szCs w:val="21"/>
              </w:rPr>
            </w:pPr>
            <w:r>
              <w:rPr>
                <w:rFonts w:ascii="宋体" w:hAnsi="宋体" w:eastAsia="宋体" w:cs="宋体"/>
                <w:color w:val="auto"/>
                <w:szCs w:val="21"/>
              </w:rPr>
              <w:t>四</w:t>
            </w:r>
            <w:r>
              <w:rPr>
                <w:rFonts w:hint="eastAsia" w:ascii="宋体" w:hAnsi="宋体" w:eastAsia="宋体" w:cs="宋体"/>
                <w:color w:val="auto"/>
                <w:szCs w:val="21"/>
              </w:rPr>
              <w:t>、设备运维管理平台系统功能：</w:t>
            </w:r>
          </w:p>
          <w:p>
            <w:pPr>
              <w:pStyle w:val="8"/>
              <w:numPr>
                <w:ilvl w:val="0"/>
                <w:numId w:val="7"/>
              </w:numPr>
              <w:ind w:firstLineChars="0"/>
              <w:jc w:val="left"/>
              <w:rPr>
                <w:rFonts w:ascii="宋体" w:hAnsi="宋体" w:eastAsia="宋体" w:cs="宋体"/>
                <w:color w:val="auto"/>
                <w:szCs w:val="21"/>
              </w:rPr>
            </w:pPr>
            <w:r>
              <w:rPr>
                <w:rFonts w:hint="eastAsia" w:ascii="宋体" w:hAnsi="宋体" w:eastAsia="宋体" w:cs="宋体"/>
                <w:color w:val="auto"/>
                <w:szCs w:val="21"/>
              </w:rPr>
              <w:t>管理平台采用B/S架构设计，可在 Windows、Linux等多种不同的操作系统上进行操作，无需本地额外部署服务器等设备即可实现对教学信息化设备运行数据的监测。</w:t>
            </w:r>
          </w:p>
          <w:p>
            <w:pPr>
              <w:pStyle w:val="8"/>
              <w:numPr>
                <w:ilvl w:val="0"/>
                <w:numId w:val="7"/>
              </w:numPr>
              <w:ind w:firstLineChars="0"/>
              <w:jc w:val="left"/>
              <w:rPr>
                <w:rFonts w:ascii="宋体" w:hAnsi="宋体" w:eastAsia="宋体" w:cs="宋体"/>
                <w:color w:val="auto"/>
                <w:szCs w:val="21"/>
              </w:rPr>
            </w:pPr>
            <w:r>
              <w:rPr>
                <w:rFonts w:hint="eastAsia" w:ascii="宋体" w:hAnsi="宋体" w:eastAsia="宋体" w:cs="宋体"/>
                <w:color w:val="auto"/>
                <w:szCs w:val="21"/>
              </w:rPr>
              <w:t>管理平台提供管理员移动管理平台，免安装并支持Android、IOS等多种移动操作系统。</w:t>
            </w:r>
          </w:p>
          <w:p>
            <w:pPr>
              <w:pStyle w:val="8"/>
              <w:numPr>
                <w:ilvl w:val="0"/>
                <w:numId w:val="7"/>
              </w:numPr>
              <w:ind w:firstLineChars="0"/>
              <w:jc w:val="left"/>
              <w:rPr>
                <w:rFonts w:ascii="宋体" w:hAnsi="宋体" w:eastAsia="宋体" w:cs="宋体"/>
                <w:color w:val="auto"/>
                <w:szCs w:val="21"/>
              </w:rPr>
            </w:pPr>
            <w:r>
              <w:rPr>
                <w:rFonts w:hint="eastAsia" w:ascii="宋体" w:hAnsi="宋体" w:eastAsia="宋体" w:cs="宋体"/>
                <w:color w:val="auto"/>
                <w:szCs w:val="21"/>
              </w:rPr>
              <w:t>管理平台显示设备使用情况数据，包括实时在线设备数、使用学科数、设备使用时长分布、软件使用时长、用户活跃数、不同学科使用频次占比等，方便管理员检查设备使用情况及教学数据的统计。</w:t>
            </w:r>
          </w:p>
          <w:p>
            <w:pPr>
              <w:pStyle w:val="8"/>
              <w:numPr>
                <w:ilvl w:val="0"/>
                <w:numId w:val="7"/>
              </w:numPr>
              <w:ind w:firstLineChars="0"/>
              <w:jc w:val="left"/>
              <w:rPr>
                <w:rFonts w:ascii="宋体" w:hAnsi="宋体" w:eastAsia="宋体" w:cs="宋体"/>
                <w:color w:val="auto"/>
                <w:szCs w:val="21"/>
              </w:rPr>
            </w:pPr>
            <w:r>
              <w:rPr>
                <w:rFonts w:hint="eastAsia" w:ascii="宋体" w:hAnsi="宋体" w:eastAsia="宋体" w:cs="宋体"/>
                <w:color w:val="auto"/>
                <w:szCs w:val="21"/>
              </w:rPr>
              <w:t>管理平台可控制连接网络的交互智能设备进行关机、锁定等操作。</w:t>
            </w:r>
          </w:p>
          <w:p>
            <w:pPr>
              <w:pStyle w:val="8"/>
              <w:ind w:firstLine="0" w:firstLineChars="0"/>
              <w:jc w:val="left"/>
              <w:rPr>
                <w:rFonts w:ascii="宋体" w:hAnsi="宋体" w:eastAsia="宋体" w:cs="宋体"/>
                <w:color w:val="auto"/>
                <w:szCs w:val="21"/>
              </w:rPr>
            </w:pPr>
            <w:r>
              <w:rPr>
                <w:rFonts w:hint="eastAsia" w:ascii="宋体" w:hAnsi="宋体" w:eastAsia="宋体" w:cs="宋体"/>
                <w:color w:val="auto"/>
                <w:szCs w:val="21"/>
              </w:rPr>
              <w:t>五、多媒体课件制作展示白板软件:</w:t>
            </w:r>
          </w:p>
          <w:p>
            <w:pPr>
              <w:pStyle w:val="8"/>
              <w:numPr>
                <w:ilvl w:val="0"/>
                <w:numId w:val="8"/>
              </w:numPr>
              <w:ind w:firstLineChars="0"/>
              <w:jc w:val="left"/>
              <w:rPr>
                <w:rFonts w:ascii="宋体" w:hAnsi="宋体" w:eastAsia="宋体" w:cs="宋体"/>
                <w:color w:val="auto"/>
                <w:szCs w:val="21"/>
              </w:rPr>
            </w:pPr>
            <w:r>
              <w:rPr>
                <w:rFonts w:hint="eastAsia" w:ascii="宋体" w:hAnsi="宋体" w:eastAsia="宋体" w:cs="宋体"/>
                <w:color w:val="auto"/>
                <w:szCs w:val="21"/>
              </w:rPr>
              <w:t>支持老师个人账号密码登录、扫码登录等登录方式进行身份快速识别。</w:t>
            </w:r>
          </w:p>
          <w:p>
            <w:pPr>
              <w:pStyle w:val="8"/>
              <w:numPr>
                <w:ilvl w:val="0"/>
                <w:numId w:val="8"/>
              </w:numPr>
              <w:ind w:firstLineChars="0"/>
              <w:jc w:val="left"/>
              <w:rPr>
                <w:rFonts w:ascii="宋体" w:hAnsi="宋体" w:eastAsia="宋体" w:cs="宋体"/>
                <w:color w:val="auto"/>
                <w:szCs w:val="21"/>
              </w:rPr>
            </w:pPr>
            <w:r>
              <w:rPr>
                <w:rFonts w:hint="eastAsia" w:ascii="宋体" w:hAnsi="宋体" w:eastAsia="宋体"/>
                <w:color w:val="auto"/>
                <w:kern w:val="0"/>
                <w:szCs w:val="21"/>
              </w:rPr>
              <w:t>具有教育云平台，</w:t>
            </w:r>
            <w:r>
              <w:rPr>
                <w:rFonts w:hint="eastAsia" w:ascii="宋体" w:hAnsi="宋体" w:eastAsia="宋体" w:cs="宋体"/>
                <w:color w:val="auto"/>
                <w:szCs w:val="21"/>
              </w:rPr>
              <w:t>支持课件云存储，无需使用U盘等存储设备，老师只需联网登录即可获取云课件，教师下载云平台教学资源时软件给与列表提示，方便教师掌握下载进度，可随时暂停及取消下载；</w:t>
            </w:r>
          </w:p>
          <w:p>
            <w:pPr>
              <w:pStyle w:val="8"/>
              <w:numPr>
                <w:ilvl w:val="0"/>
                <w:numId w:val="8"/>
              </w:numPr>
              <w:ind w:firstLineChars="0"/>
              <w:jc w:val="left"/>
              <w:rPr>
                <w:rFonts w:ascii="宋体" w:hAnsi="宋体" w:eastAsia="宋体" w:cs="宋体"/>
                <w:color w:val="auto"/>
                <w:szCs w:val="21"/>
              </w:rPr>
            </w:pPr>
            <w:r>
              <w:rPr>
                <w:rFonts w:hint="eastAsia" w:ascii="宋体" w:hAnsi="宋体" w:eastAsia="宋体" w:cs="宋体"/>
                <w:color w:val="auto"/>
                <w:szCs w:val="21"/>
              </w:rPr>
              <w:t>支持分组管理云课件，用户可自定义分组名称，并根据需要将课件分类管理。</w:t>
            </w:r>
          </w:p>
          <w:p>
            <w:pPr>
              <w:pStyle w:val="8"/>
              <w:numPr>
                <w:ilvl w:val="0"/>
                <w:numId w:val="8"/>
              </w:numPr>
              <w:ind w:firstLineChars="0"/>
              <w:jc w:val="left"/>
              <w:rPr>
                <w:rFonts w:ascii="宋体" w:hAnsi="宋体" w:eastAsia="宋体" w:cs="宋体"/>
                <w:color w:val="auto"/>
                <w:szCs w:val="21"/>
              </w:rPr>
            </w:pPr>
            <w:r>
              <w:rPr>
                <w:rFonts w:hint="eastAsia" w:ascii="宋体" w:hAnsi="宋体" w:eastAsia="宋体" w:cs="宋体"/>
                <w:color w:val="auto"/>
                <w:szCs w:val="21"/>
              </w:rPr>
              <w:t>具有粉笔、软笔、硬笔等多种书写笔，可自由选择笔颜色及粗细。</w:t>
            </w:r>
          </w:p>
          <w:p>
            <w:pPr>
              <w:pStyle w:val="8"/>
              <w:numPr>
                <w:ilvl w:val="0"/>
                <w:numId w:val="8"/>
              </w:numPr>
              <w:ind w:firstLineChars="0"/>
              <w:jc w:val="left"/>
              <w:rPr>
                <w:rFonts w:ascii="宋体" w:hAnsi="宋体" w:eastAsia="宋体" w:cs="宋体"/>
                <w:color w:val="auto"/>
                <w:szCs w:val="21"/>
              </w:rPr>
            </w:pPr>
            <w:r>
              <w:rPr>
                <w:rFonts w:hint="eastAsia" w:ascii="宋体" w:hAnsi="宋体" w:eastAsia="宋体" w:cs="宋体"/>
                <w:color w:val="auto"/>
                <w:szCs w:val="21"/>
              </w:rPr>
              <w:t>提供思维导图、鱼骨图及组织结构图编辑功能，可轻松增删编辑内容节点，并支持在节点上插入图片、音频、视频、网页链接以及添加标记等，满足不同教学演示需求。</w:t>
            </w:r>
          </w:p>
          <w:p>
            <w:pPr>
              <w:pStyle w:val="8"/>
              <w:numPr>
                <w:ilvl w:val="0"/>
                <w:numId w:val="8"/>
              </w:numPr>
              <w:ind w:firstLineChars="0"/>
              <w:jc w:val="left"/>
              <w:rPr>
                <w:rFonts w:ascii="宋体" w:hAnsi="宋体" w:eastAsia="宋体" w:cs="宋体"/>
                <w:color w:val="auto"/>
                <w:szCs w:val="21"/>
              </w:rPr>
            </w:pPr>
            <w:r>
              <w:rPr>
                <w:rFonts w:hint="eastAsia" w:ascii="宋体" w:hAnsi="宋体" w:eastAsia="宋体" w:cs="宋体"/>
                <w:color w:val="auto"/>
                <w:szCs w:val="21"/>
              </w:rPr>
              <w:t>具备页面参考辅助线、辅助线，移动单个素材时，可以提示水平、垂直对齐位置，方便课件排版。</w:t>
            </w:r>
          </w:p>
          <w:p>
            <w:pPr>
              <w:pStyle w:val="8"/>
              <w:numPr>
                <w:ilvl w:val="0"/>
                <w:numId w:val="8"/>
              </w:numPr>
              <w:ind w:firstLineChars="0"/>
              <w:jc w:val="left"/>
              <w:rPr>
                <w:rFonts w:ascii="宋体" w:hAnsi="宋体" w:eastAsia="宋体" w:cs="宋体"/>
                <w:color w:val="auto"/>
                <w:szCs w:val="21"/>
              </w:rPr>
            </w:pPr>
            <w:r>
              <w:rPr>
                <w:rFonts w:hint="eastAsia" w:ascii="宋体" w:hAnsi="宋体" w:eastAsia="宋体" w:cs="宋体"/>
                <w:color w:val="auto"/>
                <w:szCs w:val="21"/>
              </w:rPr>
              <w:t>具备PPT批注功能，PPT全屏播放时可自动开启工具菜单，提供PPT课件的播放控制聚光灯、放大镜和书写批注等功能,支持生成二维码，快速分享课件。</w:t>
            </w:r>
          </w:p>
          <w:p>
            <w:pPr>
              <w:pStyle w:val="8"/>
              <w:numPr>
                <w:ilvl w:val="0"/>
                <w:numId w:val="8"/>
              </w:numPr>
              <w:ind w:firstLineChars="0"/>
              <w:jc w:val="left"/>
              <w:rPr>
                <w:rFonts w:ascii="宋体" w:hAnsi="宋体" w:eastAsia="宋体" w:cs="宋体"/>
                <w:color w:val="auto"/>
                <w:szCs w:val="21"/>
              </w:rPr>
            </w:pPr>
            <w:r>
              <w:rPr>
                <w:rFonts w:hint="eastAsia" w:ascii="宋体" w:hAnsi="宋体" w:eastAsia="宋体" w:cs="宋体"/>
                <w:color w:val="auto"/>
                <w:szCs w:val="21"/>
              </w:rPr>
              <w:t>支持用户在软件中打开PPT格式文件，且用户可在软件中自由编辑原文件中的图片、文字、视频等元素，并支持修改原文件中的动画。方便老师利用软件互动功能在原有PPT基础上修改课件。</w:t>
            </w:r>
          </w:p>
          <w:p>
            <w:pPr>
              <w:pStyle w:val="8"/>
              <w:numPr>
                <w:ilvl w:val="0"/>
                <w:numId w:val="8"/>
              </w:numPr>
              <w:ind w:firstLineChars="0"/>
              <w:jc w:val="left"/>
              <w:rPr>
                <w:rFonts w:ascii="宋体" w:hAnsi="宋体" w:eastAsia="宋体" w:cs="宋体"/>
                <w:color w:val="auto"/>
                <w:szCs w:val="21"/>
              </w:rPr>
            </w:pPr>
            <w:r>
              <w:rPr>
                <w:rFonts w:hint="eastAsia" w:ascii="宋体" w:hAnsi="宋体" w:eastAsia="宋体" w:cs="宋体"/>
                <w:color w:val="auto"/>
                <w:szCs w:val="21"/>
              </w:rPr>
              <w:t>可同时打开多个白板格式的互动课件，支持课件页面和元素的复制、粘贴，便于课件编辑和演示；</w:t>
            </w:r>
          </w:p>
          <w:p>
            <w:pPr>
              <w:pStyle w:val="8"/>
              <w:numPr>
                <w:ilvl w:val="0"/>
                <w:numId w:val="8"/>
              </w:numPr>
              <w:ind w:firstLineChars="0"/>
              <w:jc w:val="left"/>
              <w:rPr>
                <w:rFonts w:ascii="宋体" w:hAnsi="宋体" w:eastAsia="宋体" w:cs="宋体"/>
                <w:color w:val="auto"/>
                <w:szCs w:val="21"/>
              </w:rPr>
            </w:pPr>
            <w:r>
              <w:rPr>
                <w:rFonts w:hint="eastAsia" w:ascii="宋体" w:hAnsi="宋体" w:eastAsia="宋体" w:cs="宋体"/>
                <w:color w:val="auto"/>
                <w:szCs w:val="21"/>
              </w:rPr>
              <w:t>软件提供语文、数学、英语、物理、化学、生物、地理、历史等主要学科的学科资源及学科工具，并具备相关学科的学科试题库。</w:t>
            </w:r>
          </w:p>
          <w:p>
            <w:pPr>
              <w:pStyle w:val="8"/>
              <w:numPr>
                <w:ilvl w:val="0"/>
                <w:numId w:val="8"/>
              </w:numPr>
              <w:ind w:firstLineChars="0"/>
              <w:jc w:val="left"/>
              <w:rPr>
                <w:rFonts w:ascii="宋体" w:hAnsi="宋体" w:eastAsia="宋体" w:cs="宋体"/>
                <w:color w:val="auto"/>
                <w:szCs w:val="21"/>
              </w:rPr>
            </w:pPr>
            <w:r>
              <w:rPr>
                <w:rFonts w:hint="eastAsia" w:ascii="宋体" w:hAnsi="宋体" w:eastAsia="宋体" w:cs="宋体"/>
                <w:color w:val="auto"/>
                <w:szCs w:val="21"/>
              </w:rPr>
              <w:t>提供预置的高质量课件素材，教师可在网页端、移动端、电脑端进行内容的选择与组合，快速生成课件并浏览。所有制作的课件均实时保存至云端，教师只需登录即可查看。</w:t>
            </w:r>
          </w:p>
          <w:p>
            <w:pPr>
              <w:pStyle w:val="8"/>
              <w:numPr>
                <w:ilvl w:val="0"/>
                <w:numId w:val="8"/>
              </w:numPr>
              <w:ind w:firstLineChars="0"/>
              <w:jc w:val="left"/>
              <w:rPr>
                <w:rFonts w:ascii="宋体" w:hAnsi="宋体" w:eastAsia="宋体" w:cs="宋体"/>
                <w:color w:val="auto"/>
                <w:szCs w:val="21"/>
              </w:rPr>
            </w:pPr>
            <w:r>
              <w:rPr>
                <w:rFonts w:ascii="宋体" w:hAnsi="宋体" w:eastAsia="宋体" w:cs="宋体"/>
                <w:color w:val="auto"/>
                <w:szCs w:val="21"/>
              </w:rPr>
              <w:t>支持</w:t>
            </w:r>
            <w:r>
              <w:rPr>
                <w:rFonts w:hint="eastAsia" w:ascii="宋体" w:hAnsi="宋体" w:eastAsia="宋体" w:cs="宋体"/>
                <w:color w:val="auto"/>
                <w:szCs w:val="21"/>
              </w:rPr>
              <w:t>教师</w:t>
            </w:r>
            <w:r>
              <w:rPr>
                <w:rFonts w:ascii="宋体" w:hAnsi="宋体" w:eastAsia="宋体" w:cs="宋体"/>
                <w:color w:val="auto"/>
                <w:szCs w:val="21"/>
              </w:rPr>
              <w:t>根据知识点选择对应的教学内容。</w:t>
            </w:r>
            <w:r>
              <w:rPr>
                <w:rFonts w:hint="eastAsia" w:ascii="宋体" w:hAnsi="宋体" w:eastAsia="宋体" w:cs="宋体"/>
                <w:color w:val="auto"/>
                <w:szCs w:val="21"/>
              </w:rPr>
              <w:t>教师</w:t>
            </w:r>
            <w:r>
              <w:rPr>
                <w:rFonts w:ascii="宋体" w:hAnsi="宋体" w:eastAsia="宋体" w:cs="宋体"/>
                <w:color w:val="auto"/>
                <w:szCs w:val="21"/>
              </w:rPr>
              <w:t>仅需要按每个教学环节选择所需的教学模块即可快速生成一份课件。每个课时均提供过量的教学内容模块，满足</w:t>
            </w:r>
            <w:r>
              <w:rPr>
                <w:rFonts w:hint="eastAsia" w:ascii="宋体" w:hAnsi="宋体" w:eastAsia="宋体" w:cs="宋体"/>
                <w:color w:val="auto"/>
                <w:szCs w:val="21"/>
              </w:rPr>
              <w:t>教师</w:t>
            </w:r>
            <w:r>
              <w:rPr>
                <w:rFonts w:ascii="宋体" w:hAnsi="宋体" w:eastAsia="宋体" w:cs="宋体"/>
                <w:color w:val="auto"/>
                <w:szCs w:val="21"/>
              </w:rPr>
              <w:t>的个性化需求</w:t>
            </w:r>
            <w:r>
              <w:rPr>
                <w:rFonts w:hint="eastAsia" w:ascii="宋体" w:hAnsi="宋体" w:eastAsia="宋体" w:cs="宋体"/>
                <w:color w:val="auto"/>
                <w:szCs w:val="21"/>
              </w:rPr>
              <w:t>。</w:t>
            </w:r>
          </w:p>
          <w:p>
            <w:pPr>
              <w:pStyle w:val="8"/>
              <w:numPr>
                <w:ilvl w:val="0"/>
                <w:numId w:val="8"/>
              </w:numPr>
              <w:ind w:firstLineChars="0"/>
              <w:jc w:val="left"/>
              <w:rPr>
                <w:rFonts w:ascii="宋体" w:hAnsi="宋体" w:eastAsia="宋体" w:cs="宋体"/>
                <w:color w:val="auto"/>
                <w:szCs w:val="21"/>
              </w:rPr>
            </w:pPr>
            <w:r>
              <w:rPr>
                <w:rFonts w:ascii="宋体" w:hAnsi="宋体" w:eastAsia="宋体" w:cs="宋体"/>
                <w:color w:val="auto"/>
                <w:szCs w:val="21"/>
              </w:rPr>
              <w:t>支持将做好的课件打印成纸质版或导出成PDF。支持将做好的课件以链接的形式分享。同时，还支持扫码分享到手机微信以及一键分享到班级QQ群</w:t>
            </w:r>
            <w:r>
              <w:rPr>
                <w:rFonts w:hint="eastAsia" w:ascii="宋体" w:hAnsi="宋体" w:eastAsia="宋体" w:cs="宋体"/>
                <w:color w:val="auto"/>
                <w:szCs w:val="21"/>
              </w:rPr>
              <w:t>。</w:t>
            </w:r>
          </w:p>
          <w:p>
            <w:pPr>
              <w:pStyle w:val="8"/>
              <w:numPr>
                <w:ilvl w:val="0"/>
                <w:numId w:val="8"/>
              </w:numPr>
              <w:ind w:firstLineChars="0"/>
              <w:jc w:val="left"/>
              <w:rPr>
                <w:rFonts w:ascii="宋体" w:hAnsi="宋体" w:eastAsia="宋体" w:cs="宋体"/>
                <w:color w:val="auto"/>
                <w:szCs w:val="21"/>
              </w:rPr>
            </w:pPr>
            <w:r>
              <w:rPr>
                <w:rFonts w:hint="eastAsia" w:ascii="宋体" w:hAnsi="宋体"/>
                <w:color w:val="auto"/>
                <w:kern w:val="0"/>
                <w:szCs w:val="21"/>
              </w:rPr>
              <w:t>提供不少于1000G、50万条的幼教、普教、职教资源。可按学科、年级、版本、章节、栏目进行查询、下载，并可按班级、学生进行优质资源推送。</w:t>
            </w:r>
          </w:p>
          <w:p>
            <w:pPr>
              <w:pStyle w:val="8"/>
              <w:numPr>
                <w:ilvl w:val="0"/>
                <w:numId w:val="8"/>
              </w:numPr>
              <w:ind w:firstLineChars="0"/>
              <w:jc w:val="left"/>
              <w:rPr>
                <w:rFonts w:ascii="宋体" w:hAnsi="宋体" w:eastAsia="宋体" w:cs="宋体"/>
                <w:color w:val="auto"/>
                <w:szCs w:val="21"/>
              </w:rPr>
            </w:pPr>
            <w:r>
              <w:rPr>
                <w:rFonts w:hint="eastAsia" w:ascii="宋体" w:hAnsi="宋体" w:eastAsia="宋体" w:cs="宋体"/>
                <w:color w:val="auto"/>
                <w:szCs w:val="21"/>
              </w:rPr>
              <w:t>在线升级：支持连网自动检查更新及永久免费在线升级。</w:t>
            </w:r>
          </w:p>
          <w:p>
            <w:pPr>
              <w:pStyle w:val="8"/>
              <w:ind w:firstLine="0" w:firstLineChars="0"/>
              <w:jc w:val="left"/>
              <w:rPr>
                <w:rFonts w:ascii="宋体" w:hAnsi="宋体" w:eastAsia="宋体" w:cs="宋体"/>
                <w:color w:val="auto"/>
                <w:szCs w:val="21"/>
              </w:rPr>
            </w:pPr>
            <w:r>
              <w:rPr>
                <w:rFonts w:hint="eastAsia" w:ascii="宋体" w:hAnsi="宋体" w:eastAsia="宋体" w:cs="宋体"/>
                <w:color w:val="auto"/>
                <w:szCs w:val="21"/>
              </w:rPr>
              <w:t>五、微课录制系统软件：</w:t>
            </w:r>
          </w:p>
          <w:p>
            <w:pPr>
              <w:pStyle w:val="8"/>
              <w:numPr>
                <w:ilvl w:val="0"/>
                <w:numId w:val="9"/>
              </w:numPr>
              <w:ind w:firstLineChars="0"/>
              <w:jc w:val="left"/>
              <w:rPr>
                <w:rFonts w:ascii="宋体" w:hAnsi="宋体" w:eastAsia="宋体" w:cs="宋体"/>
                <w:color w:val="auto"/>
                <w:szCs w:val="21"/>
              </w:rPr>
            </w:pPr>
            <w:r>
              <w:rPr>
                <w:rFonts w:hint="eastAsia" w:ascii="宋体" w:hAnsi="宋体" w:eastAsia="宋体" w:cs="宋体"/>
                <w:color w:val="auto"/>
                <w:szCs w:val="21"/>
              </w:rPr>
              <w:t>视频录制支持全屏录制或区域录制，区域录制支持任意画面截取选择，支持开关摄像头画面，支持摄像头信号源选择。音频控制支持开关麦克声音，支持开关系统声音。</w:t>
            </w:r>
          </w:p>
          <w:p>
            <w:pPr>
              <w:pStyle w:val="8"/>
              <w:numPr>
                <w:ilvl w:val="0"/>
                <w:numId w:val="9"/>
              </w:numPr>
              <w:ind w:firstLineChars="0"/>
              <w:jc w:val="left"/>
              <w:rPr>
                <w:rFonts w:ascii="宋体" w:hAnsi="宋体" w:eastAsia="宋体" w:cs="宋体"/>
                <w:color w:val="auto"/>
                <w:szCs w:val="21"/>
              </w:rPr>
            </w:pPr>
            <w:r>
              <w:rPr>
                <w:rFonts w:hint="eastAsia" w:ascii="宋体" w:hAnsi="宋体" w:eastAsia="宋体" w:cs="宋体"/>
                <w:color w:val="auto"/>
                <w:szCs w:val="21"/>
              </w:rPr>
              <w:t>支持鼠标开关录制，支持不少于2种鼠标点击效果。支持显示鼠标区域效果，并可设置显示区域的大小。</w:t>
            </w:r>
          </w:p>
          <w:p>
            <w:pPr>
              <w:pStyle w:val="8"/>
              <w:numPr>
                <w:ilvl w:val="0"/>
                <w:numId w:val="9"/>
              </w:numPr>
              <w:ind w:firstLineChars="0"/>
              <w:jc w:val="left"/>
              <w:rPr>
                <w:rFonts w:ascii="宋体" w:hAnsi="宋体" w:eastAsia="宋体" w:cs="宋体"/>
                <w:color w:val="auto"/>
                <w:szCs w:val="21"/>
              </w:rPr>
            </w:pPr>
            <w:r>
              <w:rPr>
                <w:rFonts w:hint="eastAsia" w:ascii="宋体" w:hAnsi="宋体" w:eastAsia="宋体" w:cs="宋体"/>
                <w:color w:val="auto"/>
                <w:szCs w:val="21"/>
              </w:rPr>
              <w:t>在屏幕录制的情况下可以一键选择录制的开始、暂停和结束；屏幕录制显示录制时长，方便老师对视频长短进行把握。</w:t>
            </w:r>
          </w:p>
          <w:p>
            <w:pPr>
              <w:pStyle w:val="8"/>
              <w:numPr>
                <w:ilvl w:val="0"/>
                <w:numId w:val="9"/>
              </w:numPr>
              <w:ind w:firstLineChars="0"/>
              <w:jc w:val="left"/>
              <w:rPr>
                <w:rFonts w:ascii="宋体" w:hAnsi="宋体" w:eastAsia="宋体" w:cs="宋体"/>
                <w:color w:val="auto"/>
                <w:szCs w:val="21"/>
              </w:rPr>
            </w:pPr>
            <w:r>
              <w:rPr>
                <w:rFonts w:hint="eastAsia" w:ascii="宋体" w:hAnsi="宋体" w:eastAsia="宋体" w:cs="宋体"/>
                <w:color w:val="auto"/>
                <w:szCs w:val="21"/>
              </w:rPr>
              <w:t>录制后支持录制视频的预览、重命名、上传云盘、删除、进入剪辑界面。</w:t>
            </w:r>
          </w:p>
          <w:p>
            <w:pPr>
              <w:pStyle w:val="8"/>
              <w:numPr>
                <w:ilvl w:val="0"/>
                <w:numId w:val="9"/>
              </w:numPr>
              <w:ind w:firstLineChars="0"/>
              <w:jc w:val="left"/>
              <w:rPr>
                <w:rFonts w:ascii="宋体" w:hAnsi="宋体" w:eastAsia="宋体" w:cs="宋体"/>
                <w:color w:val="auto"/>
                <w:szCs w:val="21"/>
              </w:rPr>
            </w:pPr>
            <w:r>
              <w:rPr>
                <w:rFonts w:hint="eastAsia" w:ascii="宋体" w:hAnsi="宋体" w:eastAsia="宋体" w:cs="宋体"/>
                <w:color w:val="auto"/>
                <w:szCs w:val="21"/>
              </w:rPr>
              <w:t>剪辑视频支持添加水印，支持不少于4种水印位置，可对水印的字体、大小、颜色（支持水印颜色不少于5种）进行调整。</w:t>
            </w:r>
          </w:p>
          <w:p>
            <w:pPr>
              <w:pStyle w:val="8"/>
              <w:numPr>
                <w:ilvl w:val="0"/>
                <w:numId w:val="9"/>
              </w:numPr>
              <w:ind w:firstLineChars="0"/>
              <w:jc w:val="left"/>
              <w:rPr>
                <w:rFonts w:ascii="宋体" w:hAnsi="宋体" w:eastAsia="宋体"/>
                <w:color w:val="auto"/>
                <w:kern w:val="0"/>
                <w:szCs w:val="21"/>
              </w:rPr>
            </w:pPr>
            <w:r>
              <w:rPr>
                <w:rFonts w:hint="eastAsia" w:ascii="宋体" w:hAnsi="宋体" w:eastAsia="宋体" w:cs="宋体"/>
                <w:color w:val="auto"/>
                <w:szCs w:val="21"/>
              </w:rPr>
              <w:t>视频剪辑界面支持视频素材的预览，预览时可开始、暂停、快进、快退、全屏以及预览声音调节。支持以时间轴形式预览剪辑好的视频。并支持一键导出，可导出不少于三种画质的视频文件。</w:t>
            </w:r>
          </w:p>
          <w:p>
            <w:pPr>
              <w:pStyle w:val="8"/>
              <w:ind w:firstLine="0" w:firstLineChars="0"/>
              <w:jc w:val="left"/>
              <w:rPr>
                <w:rFonts w:ascii="宋体" w:hAnsi="宋体" w:eastAsia="宋体" w:cs="宋体"/>
                <w:color w:val="auto"/>
                <w:szCs w:val="21"/>
              </w:rPr>
            </w:pPr>
            <w:r>
              <w:rPr>
                <w:rFonts w:hint="eastAsia" w:ascii="宋体" w:hAnsi="宋体" w:eastAsia="宋体" w:cs="宋体"/>
                <w:color w:val="auto"/>
                <w:szCs w:val="21"/>
              </w:rPr>
              <w:t xml:space="preserve">六、移动授课系统软件: </w:t>
            </w:r>
          </w:p>
          <w:p>
            <w:pPr>
              <w:pStyle w:val="8"/>
              <w:numPr>
                <w:ilvl w:val="0"/>
                <w:numId w:val="10"/>
              </w:numPr>
              <w:ind w:firstLineChars="0"/>
              <w:jc w:val="left"/>
              <w:rPr>
                <w:rFonts w:ascii="宋体" w:hAnsi="宋体" w:eastAsia="宋体" w:cs="宋体"/>
                <w:color w:val="auto"/>
                <w:szCs w:val="21"/>
              </w:rPr>
            </w:pPr>
            <w:r>
              <w:rPr>
                <w:rFonts w:hint="eastAsia" w:ascii="宋体" w:hAnsi="宋体" w:eastAsia="宋体" w:cs="宋体"/>
                <w:color w:val="auto"/>
                <w:szCs w:val="21"/>
              </w:rPr>
              <w:t>支持Android 4.0及IOS 6.0以上版本系统。</w:t>
            </w:r>
          </w:p>
          <w:p>
            <w:pPr>
              <w:pStyle w:val="8"/>
              <w:numPr>
                <w:ilvl w:val="0"/>
                <w:numId w:val="10"/>
              </w:numPr>
              <w:ind w:firstLineChars="0"/>
              <w:jc w:val="left"/>
              <w:rPr>
                <w:rFonts w:ascii="宋体" w:hAnsi="宋体" w:eastAsia="宋体" w:cs="宋体"/>
                <w:color w:val="auto"/>
                <w:szCs w:val="21"/>
              </w:rPr>
            </w:pPr>
            <w:r>
              <w:rPr>
                <w:rFonts w:hint="eastAsia" w:ascii="宋体" w:hAnsi="宋体" w:eastAsia="宋体" w:cs="宋体"/>
                <w:color w:val="auto"/>
                <w:szCs w:val="21"/>
              </w:rPr>
              <w:t>支持手机投屏，可通过该软件将手机屏幕画面实时投影到大屏上。</w:t>
            </w:r>
          </w:p>
          <w:p>
            <w:pPr>
              <w:pStyle w:val="8"/>
              <w:numPr>
                <w:ilvl w:val="0"/>
                <w:numId w:val="10"/>
              </w:numPr>
              <w:ind w:firstLineChars="0"/>
              <w:jc w:val="left"/>
              <w:rPr>
                <w:rFonts w:ascii="宋体" w:hAnsi="宋体" w:eastAsia="宋体" w:cs="宋体"/>
                <w:color w:val="auto"/>
                <w:szCs w:val="21"/>
              </w:rPr>
            </w:pPr>
            <w:r>
              <w:rPr>
                <w:rFonts w:hint="eastAsia" w:ascii="宋体" w:hAnsi="宋体" w:eastAsia="宋体" w:cs="宋体"/>
                <w:color w:val="auto"/>
                <w:szCs w:val="21"/>
              </w:rPr>
              <w:t>可一键对试卷、课本等实物进行拍摄，将实物照片上传至智能平板中，并可通过移动端实现双向批注功能，同时，可一键打开电脑桌面课件并播放，进行批注等操作。</w:t>
            </w:r>
          </w:p>
        </w:tc>
        <w:tc>
          <w:tcPr>
            <w:tcW w:w="74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hint="eastAsia" w:ascii="宋体" w:hAnsi="宋体"/>
                <w:color w:val="auto"/>
                <w:kern w:val="0"/>
                <w:sz w:val="28"/>
                <w:szCs w:val="28"/>
              </w:rPr>
            </w:pPr>
            <w:r>
              <w:rPr>
                <w:rFonts w:hint="eastAsia" w:ascii="宋体" w:hAnsi="宋体" w:eastAsia="宋体" w:cs="宋体"/>
                <w:color w:val="auto"/>
                <w:kern w:val="2"/>
                <w:sz w:val="21"/>
                <w:szCs w:val="21"/>
                <w:lang w:val="en-US" w:eastAsia="zh-CN" w:bidi="ar-SA"/>
              </w:rPr>
              <w:t>121</w:t>
            </w:r>
          </w:p>
        </w:tc>
        <w:tc>
          <w:tcPr>
            <w:tcW w:w="67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hint="eastAsia" w:ascii="宋体" w:hAnsi="宋体"/>
                <w:color w:val="auto"/>
                <w:kern w:val="0"/>
                <w:sz w:val="28"/>
                <w:szCs w:val="28"/>
              </w:rPr>
            </w:pPr>
            <w:r>
              <w:rPr>
                <w:rFonts w:hint="eastAsia" w:ascii="宋体" w:hAnsi="宋体"/>
                <w:color w:val="auto"/>
                <w:kern w:val="0"/>
                <w:sz w:val="28"/>
                <w:szCs w:val="28"/>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57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320" w:lineRule="exact"/>
              <w:jc w:val="center"/>
              <w:rPr>
                <w:rFonts w:ascii="宋体" w:hAnsi="宋体"/>
                <w:color w:val="auto"/>
                <w:szCs w:val="21"/>
              </w:rPr>
            </w:pPr>
            <w:r>
              <w:rPr>
                <w:rFonts w:hint="eastAsia" w:ascii="宋体" w:hAnsi="宋体"/>
                <w:color w:val="auto"/>
                <w:szCs w:val="21"/>
              </w:rPr>
              <w:t>2</w:t>
            </w:r>
          </w:p>
        </w:tc>
        <w:tc>
          <w:tcPr>
            <w:tcW w:w="7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320" w:lineRule="exact"/>
              <w:jc w:val="center"/>
              <w:rPr>
                <w:rFonts w:ascii="宋体" w:hAnsi="宋体"/>
                <w:color w:val="auto"/>
                <w:szCs w:val="21"/>
              </w:rPr>
            </w:pPr>
            <w:r>
              <w:rPr>
                <w:rFonts w:hint="eastAsia" w:ascii="宋体" w:hAnsi="宋体"/>
                <w:color w:val="auto"/>
                <w:szCs w:val="21"/>
              </w:rPr>
              <w:t>壁挂展台</w:t>
            </w:r>
          </w:p>
        </w:tc>
        <w:tc>
          <w:tcPr>
            <w:tcW w:w="6713"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pStyle w:val="8"/>
              <w:numPr>
                <w:ilvl w:val="0"/>
                <w:numId w:val="11"/>
              </w:numPr>
              <w:ind w:firstLineChars="0"/>
              <w:jc w:val="left"/>
              <w:rPr>
                <w:rFonts w:ascii="宋体" w:hAnsi="宋体" w:eastAsia="宋体" w:cs="宋体"/>
                <w:color w:val="auto"/>
                <w:szCs w:val="21"/>
              </w:rPr>
            </w:pPr>
            <w:r>
              <w:rPr>
                <w:rFonts w:ascii="宋体" w:hAnsi="宋体" w:eastAsia="宋体" w:cs="宋体"/>
                <w:color w:val="auto"/>
                <w:szCs w:val="21"/>
              </w:rPr>
              <w:t>为保证托板表面平整性，托板采用单板结构。</w:t>
            </w:r>
          </w:p>
          <w:p>
            <w:pPr>
              <w:pStyle w:val="8"/>
              <w:numPr>
                <w:ilvl w:val="0"/>
                <w:numId w:val="11"/>
              </w:numPr>
              <w:ind w:firstLineChars="0"/>
              <w:jc w:val="left"/>
              <w:rPr>
                <w:rFonts w:ascii="宋体" w:hAnsi="宋体" w:eastAsia="宋体" w:cs="宋体"/>
                <w:color w:val="auto"/>
                <w:szCs w:val="21"/>
              </w:rPr>
            </w:pPr>
            <w:r>
              <w:rPr>
                <w:rFonts w:ascii="宋体" w:hAnsi="宋体" w:eastAsia="宋体" w:cs="宋体"/>
                <w:color w:val="auto"/>
                <w:szCs w:val="21"/>
              </w:rPr>
              <w:t>拍摄幅面不小于A4。</w:t>
            </w:r>
          </w:p>
          <w:p>
            <w:pPr>
              <w:pStyle w:val="8"/>
              <w:numPr>
                <w:ilvl w:val="0"/>
                <w:numId w:val="11"/>
              </w:numPr>
              <w:ind w:firstLineChars="0"/>
              <w:jc w:val="left"/>
              <w:rPr>
                <w:rFonts w:ascii="宋体" w:hAnsi="宋体" w:eastAsia="宋体" w:cs="宋体"/>
                <w:color w:val="auto"/>
                <w:szCs w:val="21"/>
              </w:rPr>
            </w:pPr>
            <w:r>
              <w:rPr>
                <w:rFonts w:hint="eastAsia" w:ascii="宋体" w:hAnsi="宋体" w:eastAsia="宋体" w:cs="宋体"/>
                <w:color w:val="auto"/>
                <w:szCs w:val="21"/>
              </w:rPr>
              <w:t>镜头</w:t>
            </w:r>
            <w:r>
              <w:rPr>
                <w:rFonts w:ascii="宋体" w:hAnsi="宋体" w:eastAsia="宋体" w:cs="宋体"/>
                <w:color w:val="auto"/>
                <w:szCs w:val="21"/>
              </w:rPr>
              <w:t>要求采用</w:t>
            </w:r>
            <w:r>
              <w:rPr>
                <w:rFonts w:hint="eastAsia" w:ascii="宋体" w:hAnsi="宋体" w:eastAsia="宋体" w:cs="宋体"/>
                <w:color w:val="auto"/>
                <w:szCs w:val="21"/>
              </w:rPr>
              <w:t>8</w:t>
            </w:r>
            <w:r>
              <w:rPr>
                <w:rFonts w:ascii="宋体" w:hAnsi="宋体" w:eastAsia="宋体" w:cs="宋体"/>
                <w:color w:val="auto"/>
                <w:szCs w:val="21"/>
              </w:rPr>
              <w:t>00万定焦镜头。</w:t>
            </w:r>
          </w:p>
          <w:p>
            <w:pPr>
              <w:pStyle w:val="8"/>
              <w:numPr>
                <w:ilvl w:val="0"/>
                <w:numId w:val="11"/>
              </w:numPr>
              <w:ind w:firstLineChars="0"/>
              <w:jc w:val="left"/>
              <w:rPr>
                <w:rFonts w:ascii="宋体" w:hAnsi="宋体" w:eastAsia="宋体" w:cs="宋体"/>
                <w:color w:val="auto"/>
                <w:szCs w:val="21"/>
              </w:rPr>
            </w:pPr>
            <w:r>
              <w:rPr>
                <w:rFonts w:ascii="宋体" w:hAnsi="宋体" w:eastAsia="宋体" w:cs="宋体"/>
                <w:color w:val="auto"/>
                <w:szCs w:val="21"/>
              </w:rPr>
              <w:t>工作电压：5V</w:t>
            </w:r>
            <w:r>
              <w:rPr>
                <w:rFonts w:hint="eastAsia" w:ascii="宋体" w:hAnsi="宋体" w:eastAsia="宋体" w:cs="宋体"/>
                <w:color w:val="auto"/>
                <w:szCs w:val="21"/>
              </w:rPr>
              <w:t>。</w:t>
            </w:r>
          </w:p>
          <w:p>
            <w:pPr>
              <w:pStyle w:val="8"/>
              <w:numPr>
                <w:ilvl w:val="0"/>
                <w:numId w:val="11"/>
              </w:numPr>
              <w:ind w:firstLineChars="0"/>
              <w:jc w:val="left"/>
              <w:rPr>
                <w:rFonts w:ascii="宋体" w:hAnsi="宋体" w:eastAsia="宋体" w:cs="宋体"/>
                <w:color w:val="auto"/>
                <w:szCs w:val="21"/>
              </w:rPr>
            </w:pPr>
            <w:r>
              <w:rPr>
                <w:rFonts w:ascii="宋体" w:hAnsi="宋体" w:eastAsia="宋体" w:cs="宋体"/>
                <w:color w:val="auto"/>
                <w:szCs w:val="21"/>
              </w:rPr>
              <w:t>图像色彩：24位</w:t>
            </w:r>
            <w:r>
              <w:rPr>
                <w:rFonts w:hint="eastAsia" w:ascii="宋体" w:hAnsi="宋体" w:eastAsia="宋体" w:cs="宋体"/>
                <w:color w:val="auto"/>
                <w:szCs w:val="21"/>
              </w:rPr>
              <w:t>。</w:t>
            </w:r>
          </w:p>
          <w:p>
            <w:pPr>
              <w:pStyle w:val="8"/>
              <w:numPr>
                <w:ilvl w:val="0"/>
                <w:numId w:val="11"/>
              </w:numPr>
              <w:ind w:firstLineChars="0"/>
              <w:jc w:val="left"/>
              <w:rPr>
                <w:rFonts w:ascii="宋体" w:hAnsi="宋体" w:eastAsia="宋体" w:cs="宋体"/>
                <w:color w:val="auto"/>
                <w:szCs w:val="21"/>
              </w:rPr>
            </w:pPr>
            <w:r>
              <w:rPr>
                <w:rFonts w:ascii="宋体" w:hAnsi="宋体" w:eastAsia="宋体" w:cs="宋体"/>
                <w:color w:val="auto"/>
                <w:szCs w:val="21"/>
              </w:rPr>
              <w:t>输出格式：图片JPG，文档PDF，视频MP4</w:t>
            </w:r>
            <w:r>
              <w:rPr>
                <w:rFonts w:hint="eastAsia" w:ascii="宋体" w:hAnsi="宋体" w:eastAsia="宋体" w:cs="宋体"/>
                <w:color w:val="auto"/>
                <w:szCs w:val="21"/>
              </w:rPr>
              <w:t>。</w:t>
            </w:r>
          </w:p>
          <w:p>
            <w:pPr>
              <w:pStyle w:val="8"/>
              <w:numPr>
                <w:ilvl w:val="0"/>
                <w:numId w:val="11"/>
              </w:numPr>
              <w:ind w:firstLineChars="0"/>
              <w:jc w:val="left"/>
              <w:rPr>
                <w:rFonts w:ascii="宋体" w:hAnsi="宋体" w:eastAsia="宋体" w:cs="宋体"/>
                <w:color w:val="auto"/>
                <w:szCs w:val="21"/>
              </w:rPr>
            </w:pPr>
            <w:r>
              <w:rPr>
                <w:rFonts w:ascii="宋体" w:hAnsi="宋体" w:eastAsia="宋体" w:cs="宋体"/>
                <w:color w:val="auto"/>
                <w:szCs w:val="21"/>
              </w:rPr>
              <w:t>光源： LED灯补光</w:t>
            </w:r>
            <w:r>
              <w:rPr>
                <w:rFonts w:hint="eastAsia" w:ascii="宋体" w:hAnsi="宋体" w:eastAsia="宋体" w:cs="宋体"/>
                <w:color w:val="auto"/>
                <w:szCs w:val="21"/>
              </w:rPr>
              <w:t>。</w:t>
            </w:r>
          </w:p>
          <w:p>
            <w:pPr>
              <w:pStyle w:val="8"/>
              <w:numPr>
                <w:ilvl w:val="0"/>
                <w:numId w:val="11"/>
              </w:numPr>
              <w:ind w:firstLineChars="0"/>
              <w:jc w:val="left"/>
              <w:rPr>
                <w:rFonts w:ascii="宋体" w:hAnsi="宋体" w:eastAsia="宋体" w:cs="宋体"/>
                <w:color w:val="auto"/>
                <w:szCs w:val="21"/>
              </w:rPr>
            </w:pPr>
            <w:r>
              <w:rPr>
                <w:rFonts w:ascii="宋体" w:hAnsi="宋体" w:eastAsia="宋体" w:cs="宋体"/>
                <w:color w:val="auto"/>
                <w:szCs w:val="21"/>
              </w:rPr>
              <w:t xml:space="preserve">对焦/白平衡：自动 </w:t>
            </w:r>
            <w:r>
              <w:rPr>
                <w:rFonts w:hint="eastAsia" w:ascii="宋体" w:hAnsi="宋体" w:eastAsia="宋体" w:cs="宋体"/>
                <w:color w:val="auto"/>
                <w:szCs w:val="21"/>
              </w:rPr>
              <w:t>。</w:t>
            </w:r>
          </w:p>
          <w:p>
            <w:pPr>
              <w:pStyle w:val="8"/>
              <w:numPr>
                <w:ilvl w:val="0"/>
                <w:numId w:val="11"/>
              </w:numPr>
              <w:ind w:firstLineChars="0"/>
              <w:jc w:val="left"/>
              <w:rPr>
                <w:rFonts w:ascii="宋体" w:hAnsi="宋体" w:eastAsia="宋体" w:cs="宋体"/>
                <w:color w:val="auto"/>
                <w:szCs w:val="21"/>
              </w:rPr>
            </w:pPr>
            <w:r>
              <w:rPr>
                <w:rFonts w:ascii="宋体" w:hAnsi="宋体" w:eastAsia="宋体" w:cs="宋体"/>
                <w:color w:val="auto"/>
                <w:szCs w:val="21"/>
              </w:rPr>
              <w:t>供电方式：USB供电</w:t>
            </w:r>
            <w:r>
              <w:rPr>
                <w:rFonts w:hint="eastAsia" w:ascii="宋体" w:hAnsi="宋体" w:eastAsia="宋体" w:cs="宋体"/>
                <w:color w:val="auto"/>
                <w:szCs w:val="21"/>
              </w:rPr>
              <w:t>。</w:t>
            </w:r>
          </w:p>
          <w:p>
            <w:pPr>
              <w:pStyle w:val="8"/>
              <w:numPr>
                <w:ilvl w:val="0"/>
                <w:numId w:val="11"/>
              </w:numPr>
              <w:ind w:firstLineChars="0"/>
              <w:jc w:val="left"/>
              <w:rPr>
                <w:rFonts w:ascii="宋体" w:hAnsi="宋体" w:eastAsia="宋体" w:cs="宋体"/>
                <w:color w:val="auto"/>
                <w:szCs w:val="21"/>
              </w:rPr>
            </w:pPr>
            <w:r>
              <w:rPr>
                <w:rFonts w:hint="eastAsia" w:ascii="宋体" w:hAnsi="宋体"/>
                <w:color w:val="auto"/>
                <w:szCs w:val="21"/>
              </w:rPr>
              <w:t>实时教学内容展示，支持批注、缩放、旋转、保存分享、拍照、连拍等操作；</w:t>
            </w:r>
          </w:p>
          <w:p>
            <w:pPr>
              <w:pStyle w:val="8"/>
              <w:numPr>
                <w:ilvl w:val="0"/>
                <w:numId w:val="11"/>
              </w:numPr>
              <w:ind w:firstLineChars="0"/>
              <w:jc w:val="left"/>
              <w:rPr>
                <w:rFonts w:ascii="宋体" w:hAnsi="宋体" w:eastAsia="宋体" w:cs="宋体"/>
                <w:color w:val="auto"/>
                <w:szCs w:val="21"/>
              </w:rPr>
            </w:pPr>
            <w:r>
              <w:rPr>
                <w:rFonts w:hint="eastAsia" w:ascii="宋体" w:hAnsi="宋体"/>
                <w:color w:val="auto"/>
                <w:szCs w:val="21"/>
              </w:rPr>
              <w:t>支持展台画面实时批注，预设多种笔划粗细及颜色供选择，且支持对展台画面及批注内容进行同步缩放、移动；</w:t>
            </w:r>
          </w:p>
          <w:p>
            <w:pPr>
              <w:pStyle w:val="8"/>
              <w:numPr>
                <w:ilvl w:val="0"/>
                <w:numId w:val="11"/>
              </w:numPr>
              <w:ind w:firstLineChars="0"/>
              <w:jc w:val="left"/>
              <w:rPr>
                <w:rFonts w:ascii="宋体" w:hAnsi="宋体" w:eastAsia="宋体" w:cs="宋体"/>
                <w:color w:val="auto"/>
                <w:szCs w:val="21"/>
              </w:rPr>
            </w:pPr>
            <w:r>
              <w:rPr>
                <w:rFonts w:hint="eastAsia" w:ascii="宋体" w:hAnsi="宋体"/>
                <w:color w:val="auto"/>
                <w:szCs w:val="21"/>
              </w:rPr>
              <w:t>同屏对比支持多图联动缩放和单图缩放两种模式，并支持六张图片同屏对比，可在任意区域内批注书写，不局限于显示区域内批注书写，并可对单张图片进行旋转、全屏、缩放、删除等操作；</w:t>
            </w:r>
          </w:p>
        </w:tc>
        <w:tc>
          <w:tcPr>
            <w:tcW w:w="74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pStyle w:val="8"/>
              <w:ind w:firstLine="0" w:firstLineChars="0"/>
              <w:jc w:val="center"/>
              <w:rPr>
                <w:rFonts w:ascii="宋体" w:hAnsi="宋体" w:eastAsia="宋体" w:cs="宋体"/>
                <w:color w:val="auto"/>
                <w:sz w:val="24"/>
                <w:szCs w:val="24"/>
              </w:rPr>
            </w:pPr>
            <w:r>
              <w:rPr>
                <w:rFonts w:hint="eastAsia" w:ascii="宋体" w:hAnsi="宋体" w:eastAsia="宋体" w:cs="宋体"/>
                <w:color w:val="auto"/>
                <w:sz w:val="24"/>
                <w:szCs w:val="24"/>
              </w:rPr>
              <w:t>121</w:t>
            </w:r>
          </w:p>
        </w:tc>
        <w:tc>
          <w:tcPr>
            <w:tcW w:w="67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pStyle w:val="8"/>
              <w:ind w:firstLine="0" w:firstLineChars="0"/>
              <w:jc w:val="center"/>
              <w:rPr>
                <w:rFonts w:ascii="宋体" w:hAnsi="宋体" w:eastAsia="宋体" w:cs="宋体"/>
                <w:color w:val="auto"/>
                <w:sz w:val="24"/>
                <w:szCs w:val="24"/>
              </w:rPr>
            </w:pPr>
            <w:r>
              <w:rPr>
                <w:rFonts w:hint="eastAsia" w:ascii="宋体" w:hAnsi="宋体" w:eastAsia="宋体" w:cs="宋体"/>
                <w:color w:val="auto"/>
                <w:sz w:val="24"/>
                <w:szCs w:val="24"/>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57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宋体" w:hAnsi="宋体" w:cs="宋体"/>
                <w:color w:val="auto"/>
              </w:rPr>
            </w:pPr>
            <w:r>
              <w:rPr>
                <w:rFonts w:hint="eastAsia" w:ascii="宋体" w:hAnsi="宋体" w:cs="宋体"/>
                <w:color w:val="auto"/>
              </w:rPr>
              <w:t>3</w:t>
            </w:r>
          </w:p>
        </w:tc>
        <w:tc>
          <w:tcPr>
            <w:tcW w:w="7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宋体" w:hAnsi="宋体" w:cs="宋体"/>
                <w:color w:val="auto"/>
              </w:rPr>
            </w:pPr>
            <w:r>
              <w:rPr>
                <w:rFonts w:hint="eastAsia" w:ascii="宋体" w:hAnsi="宋体" w:cs="宋体"/>
                <w:color w:val="auto"/>
              </w:rPr>
              <w:t>多媒体系统管家</w:t>
            </w:r>
          </w:p>
        </w:tc>
        <w:tc>
          <w:tcPr>
            <w:tcW w:w="6713"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pStyle w:val="8"/>
              <w:numPr>
                <w:ilvl w:val="0"/>
                <w:numId w:val="12"/>
              </w:numPr>
              <w:ind w:firstLineChars="0"/>
              <w:jc w:val="left"/>
              <w:rPr>
                <w:rFonts w:ascii="宋体" w:hAnsi="宋体" w:eastAsia="宋体" w:cs="宋体"/>
                <w:color w:val="auto"/>
                <w:szCs w:val="21"/>
              </w:rPr>
            </w:pPr>
            <w:r>
              <w:rPr>
                <w:rFonts w:hint="eastAsia" w:ascii="宋体" w:hAnsi="宋体" w:eastAsia="宋体" w:cs="宋体"/>
                <w:color w:val="auto"/>
                <w:szCs w:val="21"/>
              </w:rPr>
              <w:t>部署简单，设备连通互联网，输入对应学校编码，自动识别终端设备类型，完成部署；</w:t>
            </w:r>
          </w:p>
          <w:p>
            <w:pPr>
              <w:pStyle w:val="8"/>
              <w:numPr>
                <w:ilvl w:val="0"/>
                <w:numId w:val="12"/>
              </w:numPr>
              <w:ind w:firstLineChars="0"/>
              <w:jc w:val="left"/>
              <w:rPr>
                <w:rFonts w:ascii="宋体" w:hAnsi="宋体" w:eastAsia="宋体" w:cs="宋体"/>
                <w:color w:val="auto"/>
                <w:szCs w:val="21"/>
              </w:rPr>
            </w:pPr>
            <w:r>
              <w:rPr>
                <w:rFonts w:hint="eastAsia" w:ascii="宋体" w:hAnsi="宋体" w:eastAsia="宋体" w:cs="宋体"/>
                <w:color w:val="auto"/>
                <w:szCs w:val="21"/>
              </w:rPr>
              <w:t>系统依据学校名称自动生成学校编码，支持扫描二维码查询学校编码；</w:t>
            </w:r>
          </w:p>
          <w:p>
            <w:pPr>
              <w:pStyle w:val="8"/>
              <w:numPr>
                <w:ilvl w:val="0"/>
                <w:numId w:val="12"/>
              </w:numPr>
              <w:ind w:firstLineChars="0"/>
              <w:jc w:val="left"/>
              <w:rPr>
                <w:rFonts w:ascii="宋体" w:hAnsi="宋体" w:eastAsia="宋体" w:cs="宋体"/>
                <w:color w:val="auto"/>
                <w:szCs w:val="21"/>
              </w:rPr>
            </w:pPr>
            <w:r>
              <w:rPr>
                <w:rFonts w:hint="eastAsia" w:ascii="宋体" w:hAnsi="宋体" w:eastAsia="宋体" w:cs="宋体"/>
                <w:color w:val="auto"/>
                <w:szCs w:val="21"/>
              </w:rPr>
              <w:t>窗口支持最小化隐藏到系统托盘，不影响教师日常使用；</w:t>
            </w:r>
          </w:p>
          <w:p>
            <w:pPr>
              <w:pStyle w:val="8"/>
              <w:numPr>
                <w:ilvl w:val="0"/>
                <w:numId w:val="12"/>
              </w:numPr>
              <w:ind w:firstLineChars="0"/>
              <w:jc w:val="left"/>
              <w:rPr>
                <w:rFonts w:ascii="宋体" w:hAnsi="宋体" w:eastAsia="宋体" w:cs="宋体"/>
                <w:color w:val="auto"/>
                <w:szCs w:val="21"/>
              </w:rPr>
            </w:pPr>
            <w:r>
              <w:rPr>
                <w:rFonts w:hint="eastAsia" w:ascii="宋体" w:hAnsi="宋体" w:eastAsia="宋体" w:cs="宋体"/>
                <w:color w:val="auto"/>
                <w:szCs w:val="21"/>
              </w:rPr>
              <w:t>系统激活：支持一键激活内置windows系统与office软件；</w:t>
            </w:r>
          </w:p>
          <w:p>
            <w:pPr>
              <w:pStyle w:val="8"/>
              <w:numPr>
                <w:ilvl w:val="0"/>
                <w:numId w:val="12"/>
              </w:numPr>
              <w:ind w:firstLineChars="0"/>
              <w:jc w:val="left"/>
              <w:rPr>
                <w:rFonts w:ascii="宋体" w:hAnsi="宋体" w:eastAsia="宋体" w:cs="宋体"/>
                <w:color w:val="auto"/>
                <w:szCs w:val="21"/>
              </w:rPr>
            </w:pPr>
            <w:r>
              <w:rPr>
                <w:rFonts w:hint="eastAsia" w:ascii="宋体" w:hAnsi="宋体" w:eastAsia="宋体" w:cs="宋体"/>
                <w:color w:val="auto"/>
                <w:szCs w:val="21"/>
              </w:rPr>
              <w:t>一键查看设备连接信息，包含Windows/office版本与激活状态，硬盘、CPU、蓝牙状态（关闭状态下可进行开启）、内存、网络状态、OPS S/N号、触控版本、固件版本号；</w:t>
            </w:r>
          </w:p>
          <w:p>
            <w:pPr>
              <w:pStyle w:val="8"/>
              <w:numPr>
                <w:ilvl w:val="0"/>
                <w:numId w:val="12"/>
              </w:numPr>
              <w:ind w:firstLineChars="0"/>
              <w:jc w:val="left"/>
              <w:rPr>
                <w:rFonts w:ascii="宋体" w:hAnsi="宋体" w:eastAsia="宋体" w:cs="宋体"/>
                <w:color w:val="auto"/>
                <w:szCs w:val="21"/>
              </w:rPr>
            </w:pPr>
            <w:r>
              <w:rPr>
                <w:rFonts w:hint="eastAsia" w:ascii="宋体" w:hAnsi="宋体" w:eastAsia="宋体" w:cs="宋体"/>
                <w:color w:val="auto"/>
                <w:szCs w:val="21"/>
              </w:rPr>
              <w:t>系统保护：一键开启/关闭系统保护；开启系统保护时，可有效避免病毒的入侵和系统破坏，此期间无论安装软件、拷贝文件、删除文件、更改系统配置等操作，设备重启后又将恢复到之前状态；</w:t>
            </w:r>
          </w:p>
          <w:p>
            <w:pPr>
              <w:pStyle w:val="8"/>
              <w:numPr>
                <w:ilvl w:val="0"/>
                <w:numId w:val="12"/>
              </w:numPr>
              <w:ind w:firstLineChars="0"/>
              <w:jc w:val="left"/>
              <w:rPr>
                <w:rFonts w:ascii="宋体" w:hAnsi="宋体" w:eastAsia="宋体" w:cs="宋体"/>
                <w:color w:val="auto"/>
                <w:szCs w:val="21"/>
              </w:rPr>
            </w:pPr>
            <w:r>
              <w:rPr>
                <w:rFonts w:hint="eastAsia" w:ascii="宋体" w:hAnsi="宋体" w:eastAsia="宋体" w:cs="宋体"/>
                <w:color w:val="auto"/>
                <w:szCs w:val="21"/>
              </w:rPr>
              <w:t>系统备份：一键备份完整系统，保留系统数据；</w:t>
            </w:r>
          </w:p>
          <w:p>
            <w:pPr>
              <w:pStyle w:val="8"/>
              <w:numPr>
                <w:ilvl w:val="0"/>
                <w:numId w:val="12"/>
              </w:numPr>
              <w:ind w:firstLineChars="0"/>
              <w:jc w:val="left"/>
              <w:rPr>
                <w:rFonts w:ascii="宋体" w:hAnsi="宋体" w:eastAsia="宋体" w:cs="宋体"/>
                <w:color w:val="auto"/>
                <w:szCs w:val="21"/>
              </w:rPr>
            </w:pPr>
            <w:r>
              <w:rPr>
                <w:rFonts w:hint="eastAsia" w:ascii="宋体" w:hAnsi="宋体" w:eastAsia="宋体" w:cs="宋体"/>
                <w:color w:val="auto"/>
                <w:szCs w:val="21"/>
              </w:rPr>
              <w:t>系统还原：还原至最新备份系统，解决系统异常等问题，如无最新备份系统，还原至出厂状态；</w:t>
            </w:r>
          </w:p>
          <w:p>
            <w:pPr>
              <w:pStyle w:val="8"/>
              <w:numPr>
                <w:ilvl w:val="0"/>
                <w:numId w:val="12"/>
              </w:numPr>
              <w:ind w:firstLineChars="0"/>
              <w:jc w:val="left"/>
              <w:rPr>
                <w:rFonts w:ascii="宋体" w:hAnsi="宋体" w:eastAsia="宋体" w:cs="宋体"/>
                <w:color w:val="auto"/>
                <w:szCs w:val="21"/>
              </w:rPr>
            </w:pPr>
            <w:r>
              <w:rPr>
                <w:rFonts w:hint="eastAsia" w:ascii="宋体" w:hAnsi="宋体" w:eastAsia="宋体" w:cs="宋体"/>
                <w:color w:val="auto"/>
                <w:szCs w:val="21"/>
              </w:rPr>
              <w:t>备份还原状态需要与硬件一键备份还原保持一致；</w:t>
            </w:r>
          </w:p>
          <w:p>
            <w:pPr>
              <w:pStyle w:val="8"/>
              <w:numPr>
                <w:ilvl w:val="0"/>
                <w:numId w:val="12"/>
              </w:numPr>
              <w:ind w:firstLineChars="0"/>
              <w:jc w:val="left"/>
              <w:rPr>
                <w:rFonts w:ascii="宋体" w:hAnsi="宋体" w:eastAsia="宋体" w:cs="宋体"/>
                <w:color w:val="auto"/>
                <w:szCs w:val="21"/>
              </w:rPr>
            </w:pPr>
            <w:r>
              <w:rPr>
                <w:rFonts w:hint="eastAsia" w:ascii="宋体" w:hAnsi="宋体" w:eastAsia="宋体" w:cs="宋体"/>
                <w:color w:val="auto"/>
                <w:szCs w:val="21"/>
              </w:rPr>
              <w:t>弹窗拦截：提供广告拦截，对广告弹窗实现一键拦截，默认直接开启拦截；</w:t>
            </w:r>
          </w:p>
          <w:p>
            <w:pPr>
              <w:pStyle w:val="8"/>
              <w:numPr>
                <w:ilvl w:val="0"/>
                <w:numId w:val="12"/>
              </w:numPr>
              <w:ind w:firstLineChars="0"/>
              <w:jc w:val="left"/>
              <w:rPr>
                <w:rFonts w:ascii="宋体" w:hAnsi="宋体" w:eastAsia="宋体" w:cs="宋体"/>
                <w:color w:val="auto"/>
                <w:szCs w:val="21"/>
              </w:rPr>
            </w:pPr>
            <w:r>
              <w:rPr>
                <w:rFonts w:hint="eastAsia" w:ascii="宋体" w:hAnsi="宋体" w:eastAsia="宋体" w:cs="宋体"/>
                <w:color w:val="auto"/>
                <w:szCs w:val="21"/>
              </w:rPr>
              <w:t>查看各软件弹窗拦截次数，拦截数量，所有拦截记录等，可提供软件拦截名单；</w:t>
            </w:r>
          </w:p>
          <w:p>
            <w:pPr>
              <w:pStyle w:val="8"/>
              <w:numPr>
                <w:ilvl w:val="0"/>
                <w:numId w:val="12"/>
              </w:numPr>
              <w:ind w:firstLineChars="0"/>
              <w:jc w:val="left"/>
              <w:rPr>
                <w:rFonts w:ascii="宋体" w:hAnsi="宋体" w:eastAsia="宋体" w:cs="宋体"/>
                <w:color w:val="auto"/>
                <w:szCs w:val="21"/>
              </w:rPr>
            </w:pPr>
            <w:r>
              <w:rPr>
                <w:rFonts w:hint="eastAsia" w:ascii="宋体" w:hAnsi="宋体" w:eastAsia="宋体" w:cs="宋体"/>
                <w:color w:val="auto"/>
                <w:szCs w:val="21"/>
              </w:rPr>
              <w:t>直播：展示该终端可看到的所有直播，在直播时间内，可进入直播进行观看；</w:t>
            </w:r>
          </w:p>
          <w:p>
            <w:pPr>
              <w:pStyle w:val="8"/>
              <w:numPr>
                <w:ilvl w:val="0"/>
                <w:numId w:val="12"/>
              </w:numPr>
              <w:ind w:firstLineChars="0"/>
              <w:jc w:val="left"/>
              <w:rPr>
                <w:rFonts w:ascii="宋体" w:hAnsi="宋体" w:eastAsia="宋体" w:cs="宋体"/>
                <w:color w:val="auto"/>
                <w:szCs w:val="21"/>
              </w:rPr>
            </w:pPr>
            <w:r>
              <w:rPr>
                <w:rFonts w:hint="eastAsia" w:ascii="宋体" w:hAnsi="宋体" w:eastAsia="宋体" w:cs="宋体"/>
                <w:color w:val="auto"/>
                <w:szCs w:val="21"/>
              </w:rPr>
              <w:t>驱动程序：自动识别设备，获取当前设备驱动，可下载、升级至最新驱动；</w:t>
            </w:r>
          </w:p>
        </w:tc>
        <w:tc>
          <w:tcPr>
            <w:tcW w:w="74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pStyle w:val="8"/>
              <w:ind w:firstLine="0" w:firstLineChars="0"/>
              <w:jc w:val="left"/>
              <w:rPr>
                <w:rFonts w:hint="eastAsia" w:ascii="宋体" w:hAnsi="宋体" w:eastAsia="宋体" w:cs="宋体"/>
                <w:color w:val="auto"/>
                <w:szCs w:val="21"/>
              </w:rPr>
            </w:pPr>
          </w:p>
          <w:p>
            <w:pPr>
              <w:pStyle w:val="8"/>
              <w:ind w:firstLine="0" w:firstLineChars="0"/>
              <w:jc w:val="left"/>
              <w:rPr>
                <w:rFonts w:hint="eastAsia" w:ascii="宋体" w:hAnsi="宋体" w:eastAsia="宋体" w:cs="宋体"/>
                <w:color w:val="auto"/>
                <w:szCs w:val="21"/>
              </w:rPr>
            </w:pPr>
          </w:p>
          <w:p>
            <w:pPr>
              <w:pStyle w:val="8"/>
              <w:ind w:firstLine="0" w:firstLineChars="0"/>
              <w:jc w:val="left"/>
              <w:rPr>
                <w:rFonts w:hint="eastAsia" w:ascii="宋体" w:hAnsi="宋体" w:eastAsia="宋体" w:cs="宋体"/>
                <w:color w:val="auto"/>
                <w:szCs w:val="21"/>
              </w:rPr>
            </w:pPr>
          </w:p>
          <w:p>
            <w:pPr>
              <w:pStyle w:val="8"/>
              <w:ind w:firstLine="0" w:firstLineChars="0"/>
              <w:jc w:val="left"/>
              <w:rPr>
                <w:rFonts w:hint="eastAsia" w:ascii="宋体" w:hAnsi="宋体" w:eastAsia="宋体" w:cs="宋体"/>
                <w:color w:val="auto"/>
                <w:szCs w:val="21"/>
              </w:rPr>
            </w:pPr>
          </w:p>
          <w:p>
            <w:pPr>
              <w:pStyle w:val="8"/>
              <w:ind w:firstLine="0" w:firstLineChars="0"/>
              <w:jc w:val="left"/>
              <w:rPr>
                <w:rFonts w:hint="eastAsia" w:ascii="宋体" w:hAnsi="宋体" w:eastAsia="宋体" w:cs="宋体"/>
                <w:color w:val="auto"/>
                <w:szCs w:val="21"/>
              </w:rPr>
            </w:pPr>
          </w:p>
          <w:p>
            <w:pPr>
              <w:pStyle w:val="8"/>
              <w:ind w:firstLine="0" w:firstLineChars="0"/>
              <w:jc w:val="left"/>
              <w:rPr>
                <w:rFonts w:hint="eastAsia" w:ascii="宋体" w:hAnsi="宋体" w:eastAsia="宋体" w:cs="宋体"/>
                <w:color w:val="auto"/>
                <w:szCs w:val="21"/>
              </w:rPr>
            </w:pPr>
          </w:p>
          <w:p>
            <w:pPr>
              <w:pStyle w:val="8"/>
              <w:ind w:firstLine="0" w:firstLineChars="0"/>
              <w:jc w:val="left"/>
              <w:rPr>
                <w:rFonts w:hint="eastAsia" w:ascii="宋体" w:hAnsi="宋体" w:eastAsia="宋体" w:cs="宋体"/>
                <w:color w:val="auto"/>
                <w:szCs w:val="21"/>
              </w:rPr>
            </w:pPr>
          </w:p>
          <w:p>
            <w:pPr>
              <w:pStyle w:val="8"/>
              <w:ind w:firstLine="0" w:firstLineChars="0"/>
              <w:jc w:val="left"/>
              <w:rPr>
                <w:rFonts w:hint="eastAsia" w:ascii="宋体" w:hAnsi="宋体" w:eastAsia="宋体" w:cs="宋体"/>
                <w:color w:val="auto"/>
                <w:szCs w:val="21"/>
              </w:rPr>
            </w:pPr>
          </w:p>
          <w:p>
            <w:pPr>
              <w:pStyle w:val="8"/>
              <w:ind w:firstLine="0" w:firstLineChars="0"/>
              <w:jc w:val="left"/>
              <w:rPr>
                <w:rFonts w:hint="eastAsia" w:ascii="宋体" w:hAnsi="宋体" w:eastAsia="宋体" w:cs="宋体"/>
                <w:color w:val="auto"/>
                <w:szCs w:val="21"/>
              </w:rPr>
            </w:pPr>
          </w:p>
          <w:p>
            <w:pPr>
              <w:pStyle w:val="8"/>
              <w:ind w:firstLine="0" w:firstLineChars="0"/>
              <w:jc w:val="left"/>
              <w:rPr>
                <w:rFonts w:hint="eastAsia" w:ascii="宋体" w:hAnsi="宋体" w:eastAsia="宋体" w:cs="宋体"/>
                <w:color w:val="auto"/>
                <w:szCs w:val="21"/>
              </w:rPr>
            </w:pPr>
          </w:p>
          <w:p>
            <w:pPr>
              <w:pStyle w:val="8"/>
              <w:ind w:firstLine="0" w:firstLineChars="0"/>
              <w:jc w:val="left"/>
              <w:rPr>
                <w:rFonts w:hint="eastAsia" w:ascii="宋体" w:hAnsi="宋体" w:eastAsia="宋体" w:cs="宋体"/>
                <w:color w:val="auto"/>
                <w:szCs w:val="21"/>
              </w:rPr>
            </w:pPr>
          </w:p>
          <w:p>
            <w:pPr>
              <w:pStyle w:val="8"/>
              <w:ind w:firstLine="0" w:firstLineChars="0"/>
              <w:jc w:val="left"/>
              <w:rPr>
                <w:rFonts w:hint="eastAsia" w:ascii="宋体" w:hAnsi="宋体" w:eastAsia="宋体" w:cs="宋体"/>
                <w:color w:val="auto"/>
                <w:szCs w:val="21"/>
              </w:rPr>
            </w:pPr>
          </w:p>
          <w:p>
            <w:pPr>
              <w:pStyle w:val="8"/>
              <w:ind w:firstLine="0" w:firstLineChars="0"/>
              <w:jc w:val="left"/>
              <w:rPr>
                <w:rFonts w:hint="eastAsia" w:ascii="宋体" w:hAnsi="宋体" w:eastAsia="宋体" w:cs="宋体"/>
                <w:color w:val="auto"/>
                <w:szCs w:val="21"/>
              </w:rPr>
            </w:pPr>
            <w:r>
              <w:rPr>
                <w:rFonts w:hint="eastAsia" w:ascii="宋体" w:hAnsi="宋体" w:eastAsia="宋体" w:cs="宋体"/>
                <w:color w:val="auto"/>
                <w:szCs w:val="21"/>
              </w:rPr>
              <w:t>121</w:t>
            </w:r>
          </w:p>
        </w:tc>
        <w:tc>
          <w:tcPr>
            <w:tcW w:w="678"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pStyle w:val="8"/>
              <w:ind w:left="0" w:leftChars="0" w:firstLine="0" w:firstLineChars="0"/>
              <w:jc w:val="left"/>
              <w:rPr>
                <w:rFonts w:hint="eastAsia" w:ascii="宋体" w:hAnsi="宋体" w:eastAsia="宋体" w:cs="宋体"/>
                <w:color w:val="auto"/>
                <w:szCs w:val="21"/>
              </w:rPr>
            </w:pPr>
          </w:p>
          <w:p>
            <w:pPr>
              <w:pStyle w:val="8"/>
              <w:ind w:left="0" w:leftChars="0" w:firstLine="0" w:firstLineChars="0"/>
              <w:jc w:val="left"/>
              <w:rPr>
                <w:rFonts w:hint="eastAsia" w:ascii="宋体" w:hAnsi="宋体" w:eastAsia="宋体" w:cs="宋体"/>
                <w:color w:val="auto"/>
                <w:szCs w:val="21"/>
              </w:rPr>
            </w:pPr>
          </w:p>
          <w:p>
            <w:pPr>
              <w:pStyle w:val="8"/>
              <w:ind w:left="0" w:leftChars="0" w:firstLine="0" w:firstLineChars="0"/>
              <w:jc w:val="left"/>
              <w:rPr>
                <w:rFonts w:hint="eastAsia" w:ascii="宋体" w:hAnsi="宋体" w:eastAsia="宋体" w:cs="宋体"/>
                <w:color w:val="auto"/>
                <w:szCs w:val="21"/>
              </w:rPr>
            </w:pPr>
          </w:p>
          <w:p>
            <w:pPr>
              <w:pStyle w:val="8"/>
              <w:ind w:left="0" w:leftChars="0" w:firstLine="0" w:firstLineChars="0"/>
              <w:jc w:val="left"/>
              <w:rPr>
                <w:rFonts w:hint="eastAsia" w:ascii="宋体" w:hAnsi="宋体" w:eastAsia="宋体" w:cs="宋体"/>
                <w:color w:val="auto"/>
                <w:szCs w:val="21"/>
              </w:rPr>
            </w:pPr>
          </w:p>
          <w:p>
            <w:pPr>
              <w:pStyle w:val="8"/>
              <w:ind w:left="0" w:leftChars="0" w:firstLine="0" w:firstLineChars="0"/>
              <w:jc w:val="left"/>
              <w:rPr>
                <w:rFonts w:hint="eastAsia" w:ascii="宋体" w:hAnsi="宋体" w:eastAsia="宋体" w:cs="宋体"/>
                <w:color w:val="auto"/>
                <w:szCs w:val="21"/>
              </w:rPr>
            </w:pPr>
          </w:p>
          <w:p>
            <w:pPr>
              <w:pStyle w:val="8"/>
              <w:ind w:left="0" w:leftChars="0" w:firstLine="0" w:firstLineChars="0"/>
              <w:jc w:val="left"/>
              <w:rPr>
                <w:rFonts w:hint="eastAsia" w:ascii="宋体" w:hAnsi="宋体" w:eastAsia="宋体" w:cs="宋体"/>
                <w:color w:val="auto"/>
                <w:szCs w:val="21"/>
              </w:rPr>
            </w:pPr>
          </w:p>
          <w:p>
            <w:pPr>
              <w:pStyle w:val="8"/>
              <w:ind w:left="0" w:leftChars="0" w:firstLine="0" w:firstLineChars="0"/>
              <w:jc w:val="left"/>
              <w:rPr>
                <w:rFonts w:hint="eastAsia" w:ascii="宋体" w:hAnsi="宋体" w:eastAsia="宋体" w:cs="宋体"/>
                <w:color w:val="auto"/>
                <w:szCs w:val="21"/>
              </w:rPr>
            </w:pPr>
          </w:p>
          <w:p>
            <w:pPr>
              <w:pStyle w:val="8"/>
              <w:ind w:left="0" w:leftChars="0" w:firstLine="0" w:firstLineChars="0"/>
              <w:jc w:val="left"/>
              <w:rPr>
                <w:rFonts w:hint="eastAsia" w:ascii="宋体" w:hAnsi="宋体" w:eastAsia="宋体" w:cs="宋体"/>
                <w:color w:val="auto"/>
                <w:szCs w:val="21"/>
              </w:rPr>
            </w:pPr>
          </w:p>
          <w:p>
            <w:pPr>
              <w:pStyle w:val="8"/>
              <w:ind w:left="0" w:leftChars="0" w:firstLine="0" w:firstLineChars="0"/>
              <w:jc w:val="left"/>
              <w:rPr>
                <w:rFonts w:hint="eastAsia" w:ascii="宋体" w:hAnsi="宋体" w:eastAsia="宋体" w:cs="宋体"/>
                <w:color w:val="auto"/>
                <w:szCs w:val="21"/>
              </w:rPr>
            </w:pPr>
          </w:p>
          <w:p>
            <w:pPr>
              <w:pStyle w:val="8"/>
              <w:ind w:left="0" w:leftChars="0" w:firstLine="0" w:firstLineChars="0"/>
              <w:jc w:val="left"/>
              <w:rPr>
                <w:rFonts w:hint="eastAsia" w:ascii="宋体" w:hAnsi="宋体" w:eastAsia="宋体" w:cs="宋体"/>
                <w:color w:val="auto"/>
                <w:szCs w:val="21"/>
              </w:rPr>
            </w:pPr>
          </w:p>
          <w:p>
            <w:pPr>
              <w:pStyle w:val="8"/>
              <w:ind w:left="0" w:leftChars="0" w:firstLine="0" w:firstLineChars="0"/>
              <w:jc w:val="left"/>
              <w:rPr>
                <w:rFonts w:hint="eastAsia" w:ascii="宋体" w:hAnsi="宋体" w:eastAsia="宋体" w:cs="宋体"/>
                <w:color w:val="auto"/>
                <w:szCs w:val="21"/>
              </w:rPr>
            </w:pPr>
          </w:p>
          <w:p>
            <w:pPr>
              <w:pStyle w:val="8"/>
              <w:ind w:left="0" w:leftChars="0" w:firstLine="0" w:firstLineChars="0"/>
              <w:jc w:val="left"/>
              <w:rPr>
                <w:rFonts w:hint="eastAsia" w:ascii="宋体" w:hAnsi="宋体" w:eastAsia="宋体" w:cs="宋体"/>
                <w:color w:val="auto"/>
                <w:szCs w:val="21"/>
              </w:rPr>
            </w:pPr>
          </w:p>
          <w:p>
            <w:pPr>
              <w:pStyle w:val="8"/>
              <w:ind w:left="0" w:leftChars="0" w:firstLine="0" w:firstLineChars="0"/>
              <w:jc w:val="left"/>
              <w:rPr>
                <w:rFonts w:hint="eastAsia" w:ascii="宋体" w:hAnsi="宋体" w:eastAsia="宋体" w:cs="宋体"/>
                <w:color w:val="auto"/>
                <w:szCs w:val="21"/>
              </w:rPr>
            </w:pPr>
            <w:r>
              <w:rPr>
                <w:rFonts w:hint="eastAsia" w:ascii="宋体" w:hAnsi="宋体" w:eastAsia="宋体" w:cs="宋体"/>
                <w:color w:val="auto"/>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57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宋体" w:hAnsi="宋体" w:cs="宋体"/>
                <w:color w:val="auto"/>
              </w:rPr>
            </w:pPr>
            <w:r>
              <w:rPr>
                <w:rFonts w:ascii="宋体" w:hAnsi="宋体" w:cs="宋体"/>
                <w:color w:val="auto"/>
              </w:rPr>
              <w:t>4</w:t>
            </w:r>
          </w:p>
        </w:tc>
        <w:tc>
          <w:tcPr>
            <w:tcW w:w="7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宋体" w:hAnsi="宋体" w:cs="宋体"/>
                <w:color w:val="auto"/>
              </w:rPr>
            </w:pPr>
            <w:r>
              <w:rPr>
                <w:rFonts w:hint="eastAsia" w:ascii="宋体" w:hAnsi="宋体"/>
                <w:color w:val="auto"/>
                <w:szCs w:val="21"/>
              </w:rPr>
              <w:t>推拉式复合黑板</w:t>
            </w:r>
          </w:p>
        </w:tc>
        <w:tc>
          <w:tcPr>
            <w:tcW w:w="6713"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pStyle w:val="8"/>
              <w:ind w:left="0" w:leftChars="0" w:firstLine="0" w:firstLineChars="0"/>
              <w:jc w:val="left"/>
              <w:rPr>
                <w:rFonts w:ascii="宋体" w:cs="宋体"/>
                <w:color w:val="auto"/>
                <w:kern w:val="0"/>
                <w:szCs w:val="21"/>
              </w:rPr>
            </w:pPr>
            <w:r>
              <w:rPr>
                <w:rFonts w:hint="eastAsia" w:ascii="宋体" w:cs="宋体"/>
                <w:color w:val="auto"/>
                <w:kern w:val="0"/>
                <w:szCs w:val="21"/>
              </w:rPr>
              <w:t>1、左右推拉结构(内置轨道,外框和轨道一体化设计)；</w:t>
            </w:r>
          </w:p>
          <w:p>
            <w:pPr>
              <w:pStyle w:val="8"/>
              <w:ind w:left="0" w:leftChars="0" w:firstLine="0" w:firstLineChars="0"/>
              <w:jc w:val="left"/>
              <w:rPr>
                <w:rFonts w:ascii="宋体" w:cs="宋体"/>
                <w:color w:val="auto"/>
                <w:kern w:val="0"/>
                <w:szCs w:val="21"/>
              </w:rPr>
            </w:pPr>
            <w:r>
              <w:rPr>
                <w:rFonts w:hint="eastAsia" w:ascii="宋体" w:cs="宋体"/>
                <w:color w:val="auto"/>
                <w:kern w:val="0"/>
                <w:szCs w:val="21"/>
              </w:rPr>
              <w:t>2、基本尺寸：保证与电子白板物理尺寸配套（参考外径尺寸约410cm×135cm）；可根据所配一体机适当调整，确保与一体机的有效配套,外形设计合理美观。推拉式内外双层结构，内层为两块固定书写板与一体机平齐，外层为两块滑动书写板，支持一体机（居中）放置，活动黑板保护一体机可锁定，正常教学时黑板能遮住一体机。滑动板配装带有钩锁，开闭自如确保一体机安全管理；</w:t>
            </w:r>
          </w:p>
          <w:p>
            <w:pPr>
              <w:pStyle w:val="8"/>
              <w:ind w:left="0" w:leftChars="0" w:firstLine="0" w:firstLineChars="0"/>
              <w:jc w:val="left"/>
              <w:rPr>
                <w:rFonts w:ascii="宋体" w:cs="宋体"/>
                <w:color w:val="auto"/>
                <w:kern w:val="0"/>
                <w:szCs w:val="21"/>
              </w:rPr>
            </w:pPr>
            <w:r>
              <w:rPr>
                <w:rFonts w:hint="eastAsia" w:ascii="宋体" w:cs="宋体"/>
                <w:color w:val="auto"/>
                <w:kern w:val="0"/>
                <w:szCs w:val="21"/>
              </w:rPr>
              <w:t>3、书写面颜色：墨绿色；</w:t>
            </w:r>
          </w:p>
          <w:p>
            <w:pPr>
              <w:pStyle w:val="8"/>
              <w:ind w:left="0" w:leftChars="0" w:firstLine="0" w:firstLineChars="0"/>
              <w:jc w:val="left"/>
              <w:rPr>
                <w:rFonts w:ascii="宋体" w:cs="宋体"/>
                <w:color w:val="auto"/>
                <w:kern w:val="0"/>
                <w:szCs w:val="21"/>
              </w:rPr>
            </w:pPr>
            <w:r>
              <w:rPr>
                <w:rFonts w:hint="eastAsia" w:ascii="宋体" w:cs="宋体"/>
                <w:color w:val="auto"/>
                <w:kern w:val="0"/>
                <w:szCs w:val="21"/>
              </w:rPr>
              <w:t>4、书写面材质：材料采用优质烤漆钢板，板面基板厚度≥0.30mm,涂层硬度≥3（莫氏），涂层采用丙烯酸树脂漆； 表面粗糙度</w:t>
            </w:r>
            <w:r>
              <w:rPr>
                <w:rFonts w:hint="eastAsia" w:ascii="宋体" w:cs="宋体"/>
                <w:color w:val="auto"/>
                <w:kern w:val="0"/>
                <w:szCs w:val="21"/>
              </w:rPr>
              <w:tab/>
            </w:r>
            <w:r>
              <w:rPr>
                <w:rFonts w:hint="eastAsia" w:ascii="宋体" w:cs="宋体"/>
                <w:color w:val="auto"/>
                <w:kern w:val="0"/>
                <w:szCs w:val="21"/>
              </w:rPr>
              <w:t>≤12µm；</w:t>
            </w:r>
          </w:p>
          <w:p>
            <w:pPr>
              <w:pStyle w:val="8"/>
              <w:ind w:left="0" w:leftChars="0" w:firstLine="0" w:firstLineChars="0"/>
              <w:jc w:val="left"/>
              <w:rPr>
                <w:rFonts w:ascii="宋体" w:cs="宋体"/>
                <w:color w:val="auto"/>
                <w:kern w:val="0"/>
                <w:szCs w:val="21"/>
              </w:rPr>
            </w:pPr>
            <w:r>
              <w:rPr>
                <w:rFonts w:hint="eastAsia" w:ascii="宋体" w:cs="宋体"/>
                <w:color w:val="auto"/>
                <w:kern w:val="0"/>
                <w:szCs w:val="21"/>
              </w:rPr>
              <w:t>5、光泽度：光泽度≤6%，没有明显眩光；</w:t>
            </w:r>
          </w:p>
          <w:p>
            <w:pPr>
              <w:pStyle w:val="8"/>
              <w:ind w:left="0" w:leftChars="0" w:firstLine="0" w:firstLineChars="0"/>
              <w:jc w:val="left"/>
              <w:rPr>
                <w:rFonts w:ascii="宋体" w:cs="宋体"/>
                <w:color w:val="auto"/>
                <w:kern w:val="0"/>
                <w:szCs w:val="21"/>
              </w:rPr>
            </w:pPr>
            <w:r>
              <w:rPr>
                <w:rFonts w:hint="eastAsia" w:ascii="宋体" w:cs="宋体"/>
                <w:color w:val="auto"/>
                <w:kern w:val="0"/>
                <w:szCs w:val="21"/>
              </w:rPr>
              <w:t>6、黑板橡胶刷</w:t>
            </w:r>
            <w:r>
              <w:rPr>
                <w:rFonts w:hint="eastAsia" w:ascii="宋体" w:cs="宋体"/>
                <w:color w:val="auto"/>
                <w:kern w:val="0"/>
                <w:szCs w:val="21"/>
              </w:rPr>
              <w:tab/>
            </w:r>
            <w:r>
              <w:rPr>
                <w:rFonts w:hint="eastAsia" w:ascii="宋体" w:cs="宋体"/>
                <w:color w:val="auto"/>
                <w:kern w:val="0"/>
                <w:szCs w:val="21"/>
              </w:rPr>
              <w:t>：采用优质橡胶刷，安置在移动黑板下方两侧；</w:t>
            </w:r>
          </w:p>
          <w:p>
            <w:pPr>
              <w:pStyle w:val="8"/>
              <w:ind w:left="0" w:leftChars="0" w:firstLine="0" w:firstLineChars="0"/>
              <w:jc w:val="left"/>
              <w:rPr>
                <w:rFonts w:ascii="宋体" w:cs="宋体"/>
                <w:color w:val="auto"/>
                <w:kern w:val="0"/>
                <w:szCs w:val="21"/>
              </w:rPr>
            </w:pPr>
            <w:r>
              <w:rPr>
                <w:rFonts w:hint="eastAsia" w:ascii="宋体" w:cs="宋体"/>
                <w:color w:val="auto"/>
                <w:kern w:val="0"/>
                <w:szCs w:val="21"/>
              </w:rPr>
              <w:t>7、黑板滑轮：每块移动黑板必须安装优质滑轮,数目≥4个,上下均匀安装；缓冲垫 黑板边框内部两侧必须安装缓冲垫,每侧安装数目≥2个；</w:t>
            </w:r>
          </w:p>
          <w:p>
            <w:pPr>
              <w:pStyle w:val="8"/>
              <w:ind w:left="0" w:leftChars="0" w:firstLine="0" w:firstLineChars="0"/>
              <w:jc w:val="left"/>
              <w:rPr>
                <w:rFonts w:ascii="宋体" w:cs="宋体"/>
                <w:color w:val="auto"/>
                <w:kern w:val="0"/>
                <w:szCs w:val="21"/>
              </w:rPr>
            </w:pPr>
            <w:r>
              <w:rPr>
                <w:rFonts w:hint="eastAsia" w:ascii="宋体" w:cs="宋体"/>
                <w:color w:val="auto"/>
                <w:kern w:val="0"/>
                <w:szCs w:val="21"/>
              </w:rPr>
              <w:t>8、内芯材料：采用防潮、吸音高强度蜂窝纸板或瓦楞纸板，厚度≥10mm；</w:t>
            </w:r>
          </w:p>
          <w:p>
            <w:pPr>
              <w:pStyle w:val="8"/>
              <w:ind w:left="0" w:leftChars="0" w:firstLine="0" w:firstLineChars="0"/>
              <w:jc w:val="left"/>
              <w:rPr>
                <w:rFonts w:ascii="宋体" w:cs="宋体"/>
                <w:color w:val="auto"/>
                <w:kern w:val="0"/>
                <w:szCs w:val="21"/>
              </w:rPr>
            </w:pPr>
            <w:r>
              <w:rPr>
                <w:rFonts w:hint="eastAsia" w:ascii="宋体" w:cs="宋体"/>
                <w:color w:val="auto"/>
                <w:kern w:val="0"/>
                <w:szCs w:val="21"/>
              </w:rPr>
              <w:t>9、背  板：材料为优质镀锌钢板，厚度≥0.23mm；</w:t>
            </w:r>
          </w:p>
          <w:p>
            <w:pPr>
              <w:pStyle w:val="8"/>
              <w:ind w:left="0" w:leftChars="0" w:firstLine="0" w:firstLineChars="0"/>
              <w:jc w:val="left"/>
              <w:rPr>
                <w:rFonts w:ascii="宋体" w:cs="宋体"/>
                <w:color w:val="auto"/>
                <w:kern w:val="0"/>
                <w:szCs w:val="21"/>
              </w:rPr>
            </w:pPr>
            <w:r>
              <w:rPr>
                <w:rFonts w:hint="eastAsia" w:ascii="宋体" w:cs="宋体"/>
                <w:color w:val="auto"/>
                <w:kern w:val="0"/>
                <w:szCs w:val="21"/>
              </w:rPr>
              <w:t>10、边框材料：高级亚光香槟色铝合金，壁厚≥0.8mm；</w:t>
            </w:r>
          </w:p>
          <w:p>
            <w:pPr>
              <w:pStyle w:val="8"/>
              <w:ind w:left="0" w:leftChars="0" w:firstLine="0" w:firstLineChars="0"/>
              <w:jc w:val="left"/>
              <w:rPr>
                <w:rFonts w:ascii="宋体" w:cs="宋体"/>
                <w:color w:val="auto"/>
                <w:kern w:val="0"/>
                <w:szCs w:val="21"/>
              </w:rPr>
            </w:pPr>
            <w:r>
              <w:rPr>
                <w:rFonts w:hint="eastAsia" w:ascii="宋体" w:cs="宋体"/>
                <w:color w:val="auto"/>
                <w:kern w:val="0"/>
                <w:szCs w:val="21"/>
              </w:rPr>
              <w:t>11、包角材料：抗疲劳ABS工程塑料，模具成型；边框设计必须考虑白板USB线的走线路由,预留出线孔；</w:t>
            </w:r>
          </w:p>
          <w:p>
            <w:pPr>
              <w:pStyle w:val="8"/>
              <w:ind w:left="0" w:leftChars="0" w:firstLine="0" w:firstLineChars="0"/>
              <w:jc w:val="left"/>
              <w:rPr>
                <w:rFonts w:ascii="宋体" w:cs="宋体"/>
                <w:color w:val="auto"/>
                <w:kern w:val="0"/>
                <w:szCs w:val="21"/>
              </w:rPr>
            </w:pPr>
            <w:r>
              <w:rPr>
                <w:rFonts w:hint="eastAsia" w:ascii="宋体" w:cs="宋体"/>
                <w:color w:val="auto"/>
                <w:kern w:val="0"/>
                <w:szCs w:val="21"/>
              </w:rPr>
              <w:t>12、易维护性：内嵌的电子白板可直接拆除进行维护,无需复合黑板的整体拆除,黑板边框根据白板尺寸预留固定位置；</w:t>
            </w:r>
          </w:p>
          <w:p>
            <w:pPr>
              <w:pStyle w:val="8"/>
              <w:ind w:left="0" w:leftChars="0" w:firstLine="0" w:firstLineChars="0"/>
              <w:jc w:val="left"/>
              <w:rPr>
                <w:rFonts w:ascii="宋体" w:cs="宋体"/>
                <w:color w:val="auto"/>
                <w:kern w:val="0"/>
                <w:szCs w:val="21"/>
              </w:rPr>
            </w:pPr>
            <w:r>
              <w:rPr>
                <w:rFonts w:hint="eastAsia" w:ascii="宋体" w:cs="宋体"/>
                <w:color w:val="auto"/>
                <w:kern w:val="0"/>
                <w:szCs w:val="21"/>
              </w:rPr>
              <w:t>13、易擦性：用干式板擦往复擦拭两遍，没有明显的残留字迹，用干净的湿布擦拭，不留任何残迹。</w:t>
            </w:r>
          </w:p>
        </w:tc>
        <w:tc>
          <w:tcPr>
            <w:tcW w:w="74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pStyle w:val="8"/>
              <w:ind w:left="0" w:leftChars="0" w:firstLine="0" w:firstLineChars="0"/>
              <w:jc w:val="left"/>
              <w:rPr>
                <w:rFonts w:hint="eastAsia" w:ascii="宋体" w:cs="宋体"/>
                <w:color w:val="auto"/>
                <w:kern w:val="0"/>
                <w:szCs w:val="21"/>
                <w:lang w:val="en-US" w:eastAsia="zh-CN"/>
              </w:rPr>
            </w:pPr>
          </w:p>
          <w:p>
            <w:pPr>
              <w:pStyle w:val="8"/>
              <w:ind w:left="0" w:leftChars="0" w:firstLine="0" w:firstLineChars="0"/>
              <w:jc w:val="left"/>
              <w:rPr>
                <w:rFonts w:hint="eastAsia" w:ascii="宋体" w:cs="宋体"/>
                <w:color w:val="auto"/>
                <w:kern w:val="0"/>
                <w:szCs w:val="21"/>
                <w:lang w:val="en-US" w:eastAsia="zh-CN"/>
              </w:rPr>
            </w:pPr>
          </w:p>
          <w:p>
            <w:pPr>
              <w:pStyle w:val="8"/>
              <w:ind w:left="0" w:leftChars="0" w:firstLine="0" w:firstLineChars="0"/>
              <w:jc w:val="left"/>
              <w:rPr>
                <w:rFonts w:hint="eastAsia" w:ascii="宋体" w:cs="宋体"/>
                <w:color w:val="auto"/>
                <w:kern w:val="0"/>
                <w:szCs w:val="21"/>
                <w:lang w:val="en-US" w:eastAsia="zh-CN"/>
              </w:rPr>
            </w:pPr>
          </w:p>
          <w:p>
            <w:pPr>
              <w:pStyle w:val="8"/>
              <w:ind w:left="0" w:leftChars="0" w:firstLine="0" w:firstLineChars="0"/>
              <w:jc w:val="left"/>
              <w:rPr>
                <w:rFonts w:hint="eastAsia" w:ascii="宋体" w:cs="宋体"/>
                <w:color w:val="auto"/>
                <w:kern w:val="0"/>
                <w:szCs w:val="21"/>
                <w:lang w:val="en-US" w:eastAsia="zh-CN"/>
              </w:rPr>
            </w:pPr>
          </w:p>
          <w:p>
            <w:pPr>
              <w:pStyle w:val="8"/>
              <w:ind w:left="0" w:leftChars="0" w:firstLine="0" w:firstLineChars="0"/>
              <w:jc w:val="left"/>
              <w:rPr>
                <w:rFonts w:hint="eastAsia" w:ascii="宋体" w:cs="宋体"/>
                <w:color w:val="auto"/>
                <w:kern w:val="0"/>
                <w:szCs w:val="21"/>
                <w:lang w:val="en-US" w:eastAsia="zh-CN"/>
              </w:rPr>
            </w:pPr>
          </w:p>
          <w:p>
            <w:pPr>
              <w:pStyle w:val="8"/>
              <w:ind w:left="0" w:leftChars="0" w:firstLine="0" w:firstLineChars="0"/>
              <w:jc w:val="left"/>
              <w:rPr>
                <w:rFonts w:hint="eastAsia" w:ascii="宋体" w:cs="宋体"/>
                <w:color w:val="auto"/>
                <w:kern w:val="0"/>
                <w:szCs w:val="21"/>
                <w:lang w:val="en-US" w:eastAsia="zh-CN"/>
              </w:rPr>
            </w:pPr>
          </w:p>
          <w:p>
            <w:pPr>
              <w:pStyle w:val="8"/>
              <w:ind w:left="0" w:leftChars="0" w:firstLine="0" w:firstLineChars="0"/>
              <w:jc w:val="left"/>
              <w:rPr>
                <w:rFonts w:hint="eastAsia" w:ascii="宋体" w:cs="宋体"/>
                <w:color w:val="auto"/>
                <w:kern w:val="0"/>
                <w:szCs w:val="21"/>
                <w:lang w:val="en-US" w:eastAsia="zh-CN"/>
              </w:rPr>
            </w:pPr>
          </w:p>
          <w:p>
            <w:pPr>
              <w:pStyle w:val="8"/>
              <w:ind w:left="0" w:leftChars="0" w:firstLine="0" w:firstLineChars="0"/>
              <w:jc w:val="left"/>
              <w:rPr>
                <w:rFonts w:hint="eastAsia" w:ascii="宋体" w:cs="宋体"/>
                <w:color w:val="auto"/>
                <w:kern w:val="0"/>
                <w:szCs w:val="21"/>
                <w:lang w:val="en-US" w:eastAsia="zh-CN"/>
              </w:rPr>
            </w:pPr>
          </w:p>
          <w:p>
            <w:pPr>
              <w:pStyle w:val="8"/>
              <w:ind w:left="0" w:leftChars="0" w:firstLine="0" w:firstLineChars="0"/>
              <w:jc w:val="left"/>
              <w:rPr>
                <w:rFonts w:hint="eastAsia" w:ascii="宋体" w:cs="宋体"/>
                <w:color w:val="auto"/>
                <w:kern w:val="0"/>
                <w:szCs w:val="21"/>
                <w:lang w:val="en-US" w:eastAsia="zh-CN"/>
              </w:rPr>
            </w:pPr>
          </w:p>
          <w:p>
            <w:pPr>
              <w:pStyle w:val="8"/>
              <w:ind w:left="0" w:leftChars="0" w:firstLine="0" w:firstLineChars="0"/>
              <w:jc w:val="left"/>
              <w:rPr>
                <w:rFonts w:hint="eastAsia" w:ascii="宋体" w:cs="宋体"/>
                <w:color w:val="auto"/>
                <w:kern w:val="0"/>
                <w:szCs w:val="21"/>
                <w:lang w:val="en-US" w:eastAsia="zh-CN"/>
              </w:rPr>
            </w:pPr>
          </w:p>
          <w:p>
            <w:pPr>
              <w:pStyle w:val="8"/>
              <w:ind w:left="0" w:leftChars="0" w:firstLine="0" w:firstLineChars="0"/>
              <w:jc w:val="left"/>
              <w:rPr>
                <w:rFonts w:hint="default" w:ascii="宋体" w:eastAsia="宋体" w:cs="宋体"/>
                <w:color w:val="auto"/>
                <w:kern w:val="0"/>
                <w:szCs w:val="21"/>
                <w:lang w:val="en-US" w:eastAsia="zh-CN"/>
              </w:rPr>
            </w:pPr>
            <w:r>
              <w:rPr>
                <w:rFonts w:hint="eastAsia" w:ascii="宋体" w:cs="宋体"/>
                <w:color w:val="auto"/>
                <w:kern w:val="0"/>
                <w:szCs w:val="21"/>
                <w:lang w:val="en-US" w:eastAsia="zh-CN"/>
              </w:rPr>
              <w:t>121</w:t>
            </w:r>
          </w:p>
        </w:tc>
        <w:tc>
          <w:tcPr>
            <w:tcW w:w="678"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pStyle w:val="8"/>
              <w:ind w:left="0" w:leftChars="0" w:firstLine="0" w:firstLineChars="0"/>
              <w:jc w:val="left"/>
              <w:rPr>
                <w:rFonts w:hint="eastAsia" w:ascii="宋体" w:cs="宋体"/>
                <w:color w:val="auto"/>
                <w:kern w:val="0"/>
                <w:szCs w:val="21"/>
              </w:rPr>
            </w:pPr>
          </w:p>
          <w:p>
            <w:pPr>
              <w:pStyle w:val="8"/>
              <w:ind w:left="0" w:leftChars="0" w:firstLine="0" w:firstLineChars="0"/>
              <w:jc w:val="left"/>
              <w:rPr>
                <w:rFonts w:hint="eastAsia" w:ascii="宋体" w:cs="宋体"/>
                <w:color w:val="auto"/>
                <w:kern w:val="0"/>
                <w:szCs w:val="21"/>
              </w:rPr>
            </w:pPr>
          </w:p>
          <w:p>
            <w:pPr>
              <w:pStyle w:val="8"/>
              <w:ind w:left="0" w:leftChars="0" w:firstLine="0" w:firstLineChars="0"/>
              <w:jc w:val="left"/>
              <w:rPr>
                <w:rFonts w:hint="eastAsia" w:ascii="宋体" w:cs="宋体"/>
                <w:color w:val="auto"/>
                <w:kern w:val="0"/>
                <w:szCs w:val="21"/>
              </w:rPr>
            </w:pPr>
          </w:p>
          <w:p>
            <w:pPr>
              <w:pStyle w:val="8"/>
              <w:ind w:left="0" w:leftChars="0" w:firstLine="0" w:firstLineChars="0"/>
              <w:jc w:val="left"/>
              <w:rPr>
                <w:rFonts w:hint="eastAsia" w:ascii="宋体" w:cs="宋体"/>
                <w:color w:val="auto"/>
                <w:kern w:val="0"/>
                <w:szCs w:val="21"/>
              </w:rPr>
            </w:pPr>
          </w:p>
          <w:p>
            <w:pPr>
              <w:pStyle w:val="8"/>
              <w:ind w:left="0" w:leftChars="0" w:firstLine="0" w:firstLineChars="0"/>
              <w:jc w:val="left"/>
              <w:rPr>
                <w:rFonts w:hint="eastAsia" w:ascii="宋体" w:cs="宋体"/>
                <w:color w:val="auto"/>
                <w:kern w:val="0"/>
                <w:szCs w:val="21"/>
              </w:rPr>
            </w:pPr>
          </w:p>
          <w:p>
            <w:pPr>
              <w:pStyle w:val="8"/>
              <w:ind w:left="0" w:leftChars="0" w:firstLine="0" w:firstLineChars="0"/>
              <w:jc w:val="left"/>
              <w:rPr>
                <w:rFonts w:hint="eastAsia" w:ascii="宋体" w:cs="宋体"/>
                <w:color w:val="auto"/>
                <w:kern w:val="0"/>
                <w:szCs w:val="21"/>
              </w:rPr>
            </w:pPr>
          </w:p>
          <w:p>
            <w:pPr>
              <w:pStyle w:val="8"/>
              <w:ind w:left="0" w:leftChars="0" w:firstLine="0" w:firstLineChars="0"/>
              <w:jc w:val="left"/>
              <w:rPr>
                <w:rFonts w:hint="eastAsia" w:ascii="宋体" w:cs="宋体"/>
                <w:color w:val="auto"/>
                <w:kern w:val="0"/>
                <w:szCs w:val="21"/>
              </w:rPr>
            </w:pPr>
          </w:p>
          <w:p>
            <w:pPr>
              <w:pStyle w:val="8"/>
              <w:ind w:left="0" w:leftChars="0" w:firstLine="0" w:firstLineChars="0"/>
              <w:jc w:val="left"/>
              <w:rPr>
                <w:rFonts w:hint="eastAsia" w:ascii="宋体" w:cs="宋体"/>
                <w:color w:val="auto"/>
                <w:kern w:val="0"/>
                <w:szCs w:val="21"/>
              </w:rPr>
            </w:pPr>
          </w:p>
          <w:p>
            <w:pPr>
              <w:pStyle w:val="8"/>
              <w:ind w:left="0" w:leftChars="0" w:firstLine="0" w:firstLineChars="0"/>
              <w:jc w:val="left"/>
              <w:rPr>
                <w:rFonts w:hint="eastAsia" w:ascii="宋体" w:cs="宋体"/>
                <w:color w:val="auto"/>
                <w:kern w:val="0"/>
                <w:szCs w:val="21"/>
              </w:rPr>
            </w:pPr>
          </w:p>
          <w:p>
            <w:pPr>
              <w:pStyle w:val="8"/>
              <w:ind w:left="0" w:leftChars="0" w:firstLine="0" w:firstLineChars="0"/>
              <w:jc w:val="left"/>
              <w:rPr>
                <w:rFonts w:hint="eastAsia" w:ascii="宋体" w:cs="宋体"/>
                <w:color w:val="auto"/>
                <w:kern w:val="0"/>
                <w:szCs w:val="21"/>
              </w:rPr>
            </w:pPr>
          </w:p>
          <w:p>
            <w:pPr>
              <w:pStyle w:val="8"/>
              <w:ind w:left="0" w:leftChars="0" w:firstLine="0" w:firstLineChars="0"/>
              <w:jc w:val="left"/>
              <w:rPr>
                <w:rFonts w:hint="eastAsia" w:ascii="宋体" w:cs="宋体"/>
                <w:color w:val="auto"/>
                <w:kern w:val="0"/>
                <w:szCs w:val="21"/>
              </w:rPr>
            </w:pPr>
            <w:r>
              <w:rPr>
                <w:rFonts w:hint="eastAsia" w:ascii="宋体" w:cs="宋体"/>
                <w:color w:val="auto"/>
                <w:kern w:val="0"/>
                <w:szCs w:val="21"/>
              </w:rPr>
              <w:t>套</w:t>
            </w:r>
          </w:p>
        </w:tc>
      </w:tr>
    </w:tbl>
    <w:p>
      <w:pPr>
        <w:widowControl/>
        <w:adjustRightInd w:val="0"/>
        <w:snapToGrid w:val="0"/>
        <w:spacing w:line="400" w:lineRule="exact"/>
        <w:rPr>
          <w:rFonts w:hint="eastAsia" w:ascii="宋体" w:hAnsi="宋体"/>
          <w:b/>
          <w:color w:val="auto"/>
          <w:kern w:val="0"/>
          <w:sz w:val="32"/>
          <w:szCs w:val="32"/>
        </w:rPr>
      </w:pPr>
      <w:r>
        <w:rPr>
          <w:rFonts w:hint="eastAsia" w:ascii="宋体" w:hAnsi="宋体"/>
          <w:b/>
          <w:color w:val="auto"/>
          <w:kern w:val="0"/>
          <w:sz w:val="32"/>
          <w:szCs w:val="32"/>
        </w:rPr>
        <w:t>五、需要落实的政府采购政策</w:t>
      </w:r>
    </w:p>
    <w:p>
      <w:pPr>
        <w:numPr>
          <w:ilvl w:val="1"/>
          <w:numId w:val="13"/>
        </w:numPr>
        <w:spacing w:line="400" w:lineRule="exact"/>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促进中小企业、监狱企业和残疾人福利性单位发展扶持政策</w:t>
      </w:r>
    </w:p>
    <w:p>
      <w:pPr>
        <w:numPr>
          <w:ilvl w:val="2"/>
          <w:numId w:val="14"/>
        </w:numPr>
        <w:spacing w:line="440" w:lineRule="exact"/>
        <w:ind w:firstLine="562" w:firstLineChars="200"/>
        <w:rPr>
          <w:rFonts w:hint="eastAsia" w:ascii="宋体" w:hAnsi="宋体"/>
          <w:bCs/>
          <w:color w:val="auto"/>
          <w:szCs w:val="21"/>
        </w:rPr>
      </w:pPr>
      <w:r>
        <w:rPr>
          <w:rFonts w:hint="eastAsia" w:ascii="仿宋" w:hAnsi="仿宋" w:eastAsia="仿宋" w:cs="仿宋"/>
          <w:b/>
          <w:bCs/>
          <w:color w:val="auto"/>
          <w:sz w:val="28"/>
          <w:szCs w:val="28"/>
        </w:rPr>
        <w:t>促进中小企业发展扶持政策</w:t>
      </w:r>
      <w:r>
        <w:rPr>
          <w:rFonts w:hint="eastAsia" w:ascii="宋体" w:hAnsi="宋体"/>
          <w:bCs/>
          <w:color w:val="auto"/>
          <w:szCs w:val="21"/>
        </w:rPr>
        <w:t>：</w:t>
      </w:r>
    </w:p>
    <w:p>
      <w:pPr>
        <w:numPr>
          <w:ilvl w:val="0"/>
          <w:numId w:val="15"/>
        </w:numPr>
        <w:spacing w:line="440" w:lineRule="exact"/>
        <w:ind w:firstLine="484" w:firstLineChars="202"/>
        <w:rPr>
          <w:rFonts w:hint="eastAsia" w:ascii="宋体" w:hAnsi="宋体"/>
          <w:bCs/>
          <w:color w:val="auto"/>
          <w:szCs w:val="21"/>
        </w:rPr>
      </w:pPr>
      <w:r>
        <w:rPr>
          <w:rFonts w:hint="eastAsia" w:ascii="宋体" w:hAnsi="宋体"/>
          <w:bCs/>
          <w:color w:val="auto"/>
          <w:szCs w:val="21"/>
        </w:rPr>
        <w:t>中小企业认定：</w:t>
      </w:r>
    </w:p>
    <w:p>
      <w:pPr>
        <w:spacing w:line="440" w:lineRule="exact"/>
        <w:ind w:firstLine="480" w:firstLineChars="200"/>
        <w:rPr>
          <w:rFonts w:hint="eastAsia" w:ascii="宋体" w:hAnsi="宋体"/>
          <w:bCs/>
          <w:color w:val="auto"/>
          <w:szCs w:val="21"/>
        </w:rPr>
      </w:pPr>
      <w:r>
        <w:rPr>
          <w:rFonts w:hint="eastAsia" w:ascii="宋体" w:hAnsi="宋体"/>
          <w:bCs/>
          <w:color w:val="auto"/>
          <w:szCs w:val="21"/>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spacing w:line="440" w:lineRule="exact"/>
        <w:ind w:firstLine="480" w:firstLineChars="200"/>
        <w:rPr>
          <w:rFonts w:hint="eastAsia" w:ascii="宋体" w:hAnsi="宋体"/>
          <w:bCs/>
          <w:color w:val="auto"/>
          <w:szCs w:val="21"/>
        </w:rPr>
      </w:pPr>
      <w:r>
        <w:rPr>
          <w:rFonts w:hint="eastAsia" w:ascii="宋体" w:hAnsi="宋体"/>
          <w:bCs/>
          <w:color w:val="auto"/>
          <w:szCs w:val="21"/>
        </w:rPr>
        <w:t>符合中小企业划分标准的个体工商户，在政府采购活动中视同中小企业。</w:t>
      </w:r>
    </w:p>
    <w:p>
      <w:pPr>
        <w:pStyle w:val="9"/>
        <w:spacing w:line="440" w:lineRule="atLeast"/>
        <w:ind w:firstLine="480" w:firstLineChars="200"/>
        <w:rPr>
          <w:rFonts w:hint="eastAsia"/>
          <w:color w:val="auto"/>
        </w:rPr>
      </w:pPr>
      <w:r>
        <w:rPr>
          <w:color w:val="auto"/>
        </w:rPr>
        <w:t>中小企业划分标准见《关于印发中小企业划型标准规定的通知》（工信部联企业〔2011〕300号）</w:t>
      </w:r>
    </w:p>
    <w:p>
      <w:pPr>
        <w:spacing w:line="440" w:lineRule="atLeast"/>
        <w:ind w:firstLine="480" w:firstLineChars="200"/>
        <w:rPr>
          <w:rFonts w:hint="eastAsia" w:ascii="宋体" w:hAnsi="宋体"/>
          <w:bCs/>
          <w:color w:val="auto"/>
          <w:szCs w:val="21"/>
        </w:rPr>
      </w:pPr>
      <w:r>
        <w:rPr>
          <w:rFonts w:hint="eastAsia" w:ascii="宋体" w:hAnsi="宋体"/>
          <w:bCs/>
          <w:color w:val="auto"/>
          <w:szCs w:val="21"/>
        </w:rPr>
        <w:t>2.在货物采购项目中，货物由中小企业制造，即货物由中小企业生产且使用该中小企业商号或者注册商标；</w:t>
      </w:r>
    </w:p>
    <w:p>
      <w:pPr>
        <w:spacing w:line="440" w:lineRule="atLeast"/>
        <w:ind w:firstLine="484" w:firstLineChars="202"/>
        <w:rPr>
          <w:rFonts w:hint="eastAsia" w:ascii="宋体" w:hAnsi="宋体"/>
          <w:bCs/>
          <w:color w:val="auto"/>
          <w:szCs w:val="21"/>
        </w:rPr>
      </w:pPr>
      <w:r>
        <w:rPr>
          <w:rFonts w:hint="eastAsia" w:ascii="宋体" w:hAnsi="宋体"/>
          <w:bCs/>
          <w:color w:val="auto"/>
          <w:szCs w:val="21"/>
        </w:rPr>
        <w:t>在货物采购项目中，投标人提供的货物既有中小企业制造货物，也有大型企业制造货物的，不享受本</w:t>
      </w:r>
      <w:r>
        <w:rPr>
          <w:rFonts w:hint="eastAsia" w:ascii="宋体" w:hAnsi="宋体"/>
          <w:bCs/>
          <w:color w:val="auto"/>
          <w:szCs w:val="21"/>
          <w:lang w:eastAsia="zh-CN"/>
        </w:rPr>
        <w:t>招标</w:t>
      </w:r>
      <w:r>
        <w:rPr>
          <w:rFonts w:hint="eastAsia" w:ascii="宋体" w:hAnsi="宋体"/>
          <w:bCs/>
          <w:color w:val="auto"/>
          <w:szCs w:val="21"/>
        </w:rPr>
        <w:t>文件规定的中小企业扶持政策。</w:t>
      </w:r>
    </w:p>
    <w:p>
      <w:pPr>
        <w:spacing w:line="440" w:lineRule="atLeast"/>
        <w:ind w:firstLine="484" w:firstLineChars="202"/>
        <w:rPr>
          <w:rFonts w:hint="eastAsia" w:ascii="宋体" w:hAnsi="宋体"/>
          <w:bCs/>
          <w:color w:val="auto"/>
          <w:szCs w:val="21"/>
        </w:rPr>
      </w:pPr>
      <w:r>
        <w:rPr>
          <w:rFonts w:hint="eastAsia" w:ascii="宋体" w:hAnsi="宋体"/>
          <w:bCs/>
          <w:color w:val="auto"/>
          <w:szCs w:val="21"/>
        </w:rPr>
        <w:t>投标人当按照招标文件规定出具《中小企业声明函》，否则不享受相关扶持政策；</w:t>
      </w:r>
    </w:p>
    <w:p>
      <w:pPr>
        <w:spacing w:line="440" w:lineRule="atLeast"/>
        <w:rPr>
          <w:rFonts w:hint="eastAsia" w:ascii="宋体" w:hAnsi="宋体"/>
          <w:bCs/>
          <w:color w:val="auto"/>
          <w:szCs w:val="21"/>
        </w:rPr>
      </w:pPr>
      <w:r>
        <w:rPr>
          <w:rFonts w:hint="eastAsia" w:ascii="宋体" w:hAnsi="宋体"/>
          <w:bCs/>
          <w:color w:val="auto"/>
          <w:szCs w:val="21"/>
        </w:rPr>
        <w:t>　　3.根据财库〔2014〕68号《财政部司法部关于政府采购支持监狱企业发展有关问题的通知》，监狱企业视同小微企业。提供由省级以上监狱管理局、戒毒管理局(含新疆生产建设兵团)出具的属于监狱企业的证明文件</w:t>
      </w:r>
      <w:r>
        <w:rPr>
          <w:rFonts w:hint="eastAsia" w:ascii="宋体" w:hAnsi="宋体"/>
          <w:b/>
          <w:bCs/>
          <w:color w:val="auto"/>
          <w:szCs w:val="21"/>
        </w:rPr>
        <w:t>（</w:t>
      </w:r>
      <w:r>
        <w:rPr>
          <w:rFonts w:hint="eastAsia" w:ascii="宋体" w:hAnsi="宋体"/>
          <w:b/>
          <w:bCs/>
          <w:color w:val="auto"/>
          <w:kern w:val="0"/>
          <w:szCs w:val="21"/>
        </w:rPr>
        <w:t>投标文件中附扫描件</w:t>
      </w:r>
      <w:r>
        <w:rPr>
          <w:rFonts w:hint="eastAsia" w:ascii="宋体" w:hAnsi="宋体"/>
          <w:b/>
          <w:bCs/>
          <w:color w:val="auto"/>
          <w:szCs w:val="21"/>
        </w:rPr>
        <w:t>）</w:t>
      </w:r>
      <w:r>
        <w:rPr>
          <w:rFonts w:hint="eastAsia" w:ascii="宋体" w:hAnsi="宋体"/>
          <w:bCs/>
          <w:color w:val="auto"/>
          <w:szCs w:val="21"/>
        </w:rPr>
        <w:t>，不再提供《中小企业声明函》,投标人出具的监狱企业证明文件如有虚假，其成交资格将被取消，并根据相关规定进行处罚。</w:t>
      </w:r>
    </w:p>
    <w:p>
      <w:pPr>
        <w:spacing w:line="440" w:lineRule="atLeast"/>
        <w:ind w:firstLine="480" w:firstLineChars="200"/>
        <w:rPr>
          <w:rFonts w:hint="eastAsia" w:ascii="宋体" w:hAnsi="宋体"/>
          <w:bCs/>
          <w:color w:val="auto"/>
          <w:szCs w:val="21"/>
        </w:rPr>
      </w:pPr>
      <w:r>
        <w:rPr>
          <w:rFonts w:hint="eastAsia" w:ascii="宋体" w:hAnsi="宋体"/>
          <w:bCs/>
          <w:color w:val="auto"/>
          <w:szCs w:val="21"/>
        </w:rPr>
        <w:t>4.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pPr>
        <w:spacing w:line="440" w:lineRule="exact"/>
        <w:ind w:firstLine="482" w:firstLineChars="200"/>
        <w:rPr>
          <w:rFonts w:hint="eastAsia" w:ascii="宋体" w:hAnsi="宋体"/>
          <w:b/>
          <w:bCs/>
          <w:color w:val="auto"/>
          <w:szCs w:val="21"/>
        </w:rPr>
      </w:pPr>
      <w:r>
        <w:rPr>
          <w:rFonts w:hint="eastAsia" w:ascii="宋体" w:hAnsi="宋体"/>
          <w:b/>
          <w:bCs/>
          <w:color w:val="auto"/>
          <w:szCs w:val="21"/>
        </w:rPr>
        <w:t>投标人同时为小型、微型企业、监狱企业、残疾人福利性单位任两种或以上情况的，评审中只享受一次价格扣除，不重复进行价格扣除。</w:t>
      </w:r>
    </w:p>
    <w:p>
      <w:pPr>
        <w:spacing w:line="440" w:lineRule="exact"/>
        <w:ind w:firstLine="482" w:firstLineChars="200"/>
        <w:rPr>
          <w:rFonts w:hint="eastAsia" w:ascii="宋体" w:hAnsi="宋体"/>
          <w:b/>
          <w:bCs/>
          <w:color w:val="auto"/>
          <w:szCs w:val="21"/>
        </w:rPr>
      </w:pPr>
      <w:r>
        <w:rPr>
          <w:rFonts w:hint="eastAsia" w:ascii="宋体" w:hAnsi="宋体"/>
          <w:b/>
          <w:bCs/>
          <w:color w:val="auto"/>
          <w:szCs w:val="21"/>
        </w:rPr>
        <w:t>评标委员会根据投标人提供的《中小企业声明函》认定该投标人是否属于小型或微型企业，被认定为小型或微型企业的方可享受价格优惠。</w:t>
      </w:r>
    </w:p>
    <w:p>
      <w:pPr>
        <w:numPr>
          <w:ilvl w:val="1"/>
          <w:numId w:val="13"/>
        </w:numPr>
        <w:spacing w:line="440" w:lineRule="atLeast"/>
        <w:ind w:firstLine="562" w:firstLineChars="200"/>
        <w:rPr>
          <w:rFonts w:hint="eastAsia" w:ascii="仿宋" w:hAnsi="仿宋" w:eastAsia="仿宋" w:cs="仿宋"/>
          <w:b/>
          <w:bCs/>
          <w:color w:val="auto"/>
          <w:sz w:val="28"/>
          <w:szCs w:val="28"/>
        </w:rPr>
      </w:pPr>
      <w:r>
        <w:rPr>
          <w:rFonts w:ascii="仿宋" w:hAnsi="仿宋" w:eastAsia="仿宋" w:cs="仿宋"/>
          <w:b/>
          <w:bCs/>
          <w:color w:val="auto"/>
          <w:sz w:val="28"/>
          <w:szCs w:val="28"/>
        </w:rPr>
        <w:t>节能产品、环境标志产品</w:t>
      </w:r>
    </w:p>
    <w:p>
      <w:pPr>
        <w:spacing w:line="440" w:lineRule="atLeast"/>
        <w:ind w:firstLine="484" w:firstLineChars="202"/>
        <w:rPr>
          <w:rFonts w:hint="eastAsia" w:ascii="宋体" w:hAnsi="宋体"/>
          <w:bCs/>
          <w:color w:val="auto"/>
          <w:szCs w:val="21"/>
        </w:rPr>
      </w:pPr>
      <w:r>
        <w:rPr>
          <w:rFonts w:hint="eastAsia" w:ascii="宋体" w:hAnsi="宋体"/>
          <w:bCs/>
          <w:color w:val="auto"/>
          <w:szCs w:val="21"/>
        </w:rPr>
        <w:t>1.根据《财政部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书</w:t>
      </w:r>
      <w:r>
        <w:rPr>
          <w:rFonts w:hint="eastAsia" w:ascii="宋体" w:hAnsi="宋体"/>
          <w:b/>
          <w:bCs/>
          <w:color w:val="auto"/>
          <w:szCs w:val="21"/>
        </w:rPr>
        <w:t>（</w:t>
      </w:r>
      <w:r>
        <w:rPr>
          <w:rFonts w:hint="eastAsia" w:ascii="宋体" w:hAnsi="宋体"/>
          <w:b/>
          <w:bCs/>
          <w:color w:val="auto"/>
          <w:kern w:val="0"/>
          <w:szCs w:val="21"/>
        </w:rPr>
        <w:t>投标文件中附扫描件</w:t>
      </w:r>
      <w:r>
        <w:rPr>
          <w:rFonts w:hint="eastAsia" w:ascii="宋体" w:hAnsi="宋体"/>
          <w:b/>
          <w:bCs/>
          <w:color w:val="auto"/>
          <w:szCs w:val="21"/>
        </w:rPr>
        <w:t>）</w:t>
      </w:r>
      <w:r>
        <w:rPr>
          <w:rFonts w:hint="eastAsia" w:ascii="宋体" w:hAnsi="宋体"/>
          <w:bCs/>
          <w:color w:val="auto"/>
          <w:szCs w:val="21"/>
        </w:rPr>
        <w:t>，否则不予认定。</w:t>
      </w:r>
    </w:p>
    <w:p>
      <w:pPr>
        <w:numPr>
          <w:ilvl w:val="1"/>
          <w:numId w:val="13"/>
        </w:numPr>
        <w:spacing w:line="440" w:lineRule="atLeast"/>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信息安全产品</w:t>
      </w:r>
    </w:p>
    <w:p>
      <w:pPr>
        <w:spacing w:line="440" w:lineRule="atLeast"/>
        <w:ind w:firstLine="484" w:firstLineChars="202"/>
        <w:rPr>
          <w:rFonts w:hint="eastAsia"/>
          <w:b/>
          <w:bCs/>
          <w:color w:val="auto"/>
        </w:rPr>
      </w:pPr>
      <w:r>
        <w:rPr>
          <w:rFonts w:hint="eastAsia" w:ascii="宋体" w:hAnsi="宋体"/>
          <w:bCs/>
          <w:color w:val="auto"/>
          <w:szCs w:val="21"/>
        </w:rPr>
        <w:t>根据《财政部 工业和信息化部 国家质检总局 国家认监委关于信息安全产品实施政府采购的通知》财库〔2010〕48号文件要求，本次采购产品如有信息安全产品的，需提供由中国信息安全认证中心按国家标准认证颁发的有效认证证书</w:t>
      </w:r>
      <w:r>
        <w:rPr>
          <w:rFonts w:hint="eastAsia" w:ascii="宋体" w:hAnsi="宋体"/>
          <w:b/>
          <w:bCs/>
          <w:color w:val="auto"/>
          <w:szCs w:val="21"/>
        </w:rPr>
        <w:t>（</w:t>
      </w:r>
      <w:r>
        <w:rPr>
          <w:rFonts w:hint="eastAsia" w:ascii="宋体" w:hAnsi="宋体"/>
          <w:b/>
          <w:bCs/>
          <w:color w:val="auto"/>
          <w:kern w:val="0"/>
          <w:szCs w:val="21"/>
        </w:rPr>
        <w:t>投标文件中附扫描件</w:t>
      </w:r>
      <w:r>
        <w:rPr>
          <w:rFonts w:hint="eastAsia" w:ascii="宋体" w:hAnsi="宋体"/>
          <w:b/>
          <w:bCs/>
          <w:color w:val="auto"/>
          <w:szCs w:val="21"/>
        </w:rPr>
        <w:t>）</w:t>
      </w:r>
      <w:r>
        <w:rPr>
          <w:rFonts w:hint="eastAsia" w:ascii="宋体" w:hAnsi="宋体"/>
          <w:bCs/>
          <w:color w:val="auto"/>
          <w:szCs w:val="21"/>
        </w:rPr>
        <w:t>。</w:t>
      </w:r>
    </w:p>
    <w:p>
      <w:pPr>
        <w:pStyle w:val="4"/>
        <w:numPr>
          <w:ilvl w:val="0"/>
          <w:numId w:val="0"/>
        </w:numPr>
        <w:spacing w:line="480" w:lineRule="exact"/>
        <w:ind w:leftChars="0" w:right="-72" w:rightChars="-30"/>
        <w:rPr>
          <w:rFonts w:hint="eastAsia" w:ascii="宋体" w:hAnsi="宋体" w:cs="宋体"/>
          <w:bCs w:val="0"/>
          <w:lang w:eastAsia="zh-CN"/>
        </w:rPr>
      </w:pPr>
    </w:p>
    <w:bookmarkEnd w:id="0"/>
    <w:bookmarkEnd w:id="1"/>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ook Antiqua">
    <w:altName w:val="Segoe Print"/>
    <w:panose1 w:val="02040602050305030304"/>
    <w:charset w:val="00"/>
    <w:family w:val="roman"/>
    <w:pitch w:val="default"/>
    <w:sig w:usb0="00000000"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0BFA1B"/>
    <w:multiLevelType w:val="singleLevel"/>
    <w:tmpl w:val="980BFA1B"/>
    <w:lvl w:ilvl="0" w:tentative="0">
      <w:start w:val="1"/>
      <w:numFmt w:val="chineseCounting"/>
      <w:suff w:val="nothing"/>
      <w:lvlText w:val="（%1）"/>
      <w:lvlJc w:val="left"/>
      <w:rPr>
        <w:rFonts w:hint="eastAsia"/>
      </w:rPr>
    </w:lvl>
  </w:abstractNum>
  <w:abstractNum w:abstractNumId="1">
    <w:nsid w:val="00000003"/>
    <w:multiLevelType w:val="multilevel"/>
    <w:tmpl w:val="00000003"/>
    <w:lvl w:ilvl="0" w:tentative="0">
      <w:start w:val="1"/>
      <w:numFmt w:val="decimal"/>
      <w:lvlText w:val="%1."/>
      <w:lvlJc w:val="left"/>
      <w:pPr>
        <w:ind w:left="845" w:hanging="420"/>
      </w:pPr>
      <w:rPr>
        <w:rFonts w:hint="eastAsia"/>
      </w:rPr>
    </w:lvl>
    <w:lvl w:ilvl="1" w:tentative="0">
      <w:start w:val="1"/>
      <w:numFmt w:val="lowerLetter"/>
      <w:lvlText w:val="%2)"/>
      <w:lvlJc w:val="left"/>
      <w:pPr>
        <w:ind w:left="1265"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2">
    <w:nsid w:val="0000001F"/>
    <w:multiLevelType w:val="multilevel"/>
    <w:tmpl w:val="0000001F"/>
    <w:lvl w:ilvl="0" w:tentative="0">
      <w:start w:val="1"/>
      <w:numFmt w:val="chineseCountingThousand"/>
      <w:lvlText w:val="(%1)"/>
      <w:lvlJc w:val="left"/>
      <w:pPr>
        <w:ind w:left="982" w:hanging="420"/>
      </w:pPr>
    </w:lvl>
    <w:lvl w:ilvl="1" w:tentative="0">
      <w:start w:val="1"/>
      <w:numFmt w:val="chineseCountingThousand"/>
      <w:suff w:val="nothing"/>
      <w:lvlText w:val="(%2)"/>
      <w:lvlJc w:val="left"/>
      <w:pPr>
        <w:ind w:left="0" w:firstLine="0"/>
      </w:pPr>
      <w:rPr>
        <w:rFonts w:hint="eastAsia"/>
      </w:r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3">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0000002E"/>
    <w:multiLevelType w:val="multilevel"/>
    <w:tmpl w:val="0000002E"/>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japaneseCounting"/>
      <w:lvlText w:val="%4、"/>
      <w:lvlJc w:val="left"/>
      <w:pPr>
        <w:ind w:left="0" w:firstLine="0"/>
      </w:pPr>
      <w:rPr>
        <w:rFonts w:hint="default"/>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05280482"/>
    <w:multiLevelType w:val="multilevel"/>
    <w:tmpl w:val="05280482"/>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080440A"/>
    <w:multiLevelType w:val="multilevel"/>
    <w:tmpl w:val="1080440A"/>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7FA157B"/>
    <w:multiLevelType w:val="multilevel"/>
    <w:tmpl w:val="17FA157B"/>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0AB7357"/>
    <w:multiLevelType w:val="multilevel"/>
    <w:tmpl w:val="20AB7357"/>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29C06B6F"/>
    <w:multiLevelType w:val="multilevel"/>
    <w:tmpl w:val="29C06B6F"/>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2F9A67D2"/>
    <w:multiLevelType w:val="multilevel"/>
    <w:tmpl w:val="2F9A67D2"/>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336A15DE"/>
    <w:multiLevelType w:val="multilevel"/>
    <w:tmpl w:val="336A15DE"/>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47FF560F"/>
    <w:multiLevelType w:val="multilevel"/>
    <w:tmpl w:val="47FF560F"/>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6D0761D3"/>
    <w:multiLevelType w:val="multilevel"/>
    <w:tmpl w:val="6D0761D3"/>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5"/>
  </w:num>
  <w:num w:numId="3">
    <w:abstractNumId w:val="3"/>
  </w:num>
  <w:num w:numId="4">
    <w:abstractNumId w:val="13"/>
  </w:num>
  <w:num w:numId="5">
    <w:abstractNumId w:val="12"/>
  </w:num>
  <w:num w:numId="6">
    <w:abstractNumId w:val="11"/>
  </w:num>
  <w:num w:numId="7">
    <w:abstractNumId w:val="9"/>
  </w:num>
  <w:num w:numId="8">
    <w:abstractNumId w:val="6"/>
  </w:num>
  <w:num w:numId="9">
    <w:abstractNumId w:val="8"/>
  </w:num>
  <w:num w:numId="10">
    <w:abstractNumId w:val="10"/>
  </w:num>
  <w:num w:numId="11">
    <w:abstractNumId w:val="14"/>
  </w:num>
  <w:num w:numId="12">
    <w:abstractNumId w:val="7"/>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D854CE"/>
    <w:rsid w:val="6EC82F3C"/>
    <w:rsid w:val="7B1E71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ascii="Times New Roman" w:hAnsi="Times New Roman" w:eastAsia="楷体_GB2312" w:cs="Times New Roman"/>
      <w:sz w:val="28"/>
      <w:szCs w:val="24"/>
    </w:rPr>
  </w:style>
  <w:style w:type="paragraph" w:styleId="3">
    <w:name w:val="Body Text 2"/>
    <w:basedOn w:val="1"/>
    <w:unhideWhenUsed/>
    <w:qFormat/>
    <w:uiPriority w:val="99"/>
    <w:pPr>
      <w:spacing w:after="120" w:line="480" w:lineRule="auto"/>
    </w:pPr>
  </w:style>
  <w:style w:type="paragraph" w:styleId="4">
    <w:name w:val="Title"/>
    <w:basedOn w:val="1"/>
    <w:qFormat/>
    <w:uiPriority w:val="0"/>
    <w:pPr>
      <w:spacing w:before="240" w:beforeLines="0" w:after="60" w:afterLines="0"/>
      <w:jc w:val="center"/>
      <w:outlineLvl w:val="0"/>
    </w:pPr>
    <w:rPr>
      <w:rFonts w:ascii="Arial" w:hAnsi="Arial" w:eastAsia="宋体" w:cs="Arial"/>
      <w:b/>
      <w:bCs/>
      <w:sz w:val="32"/>
      <w:szCs w:val="32"/>
    </w:rPr>
  </w:style>
  <w:style w:type="paragraph" w:styleId="7">
    <w:name w:val="List Paragraph"/>
    <w:basedOn w:val="1"/>
    <w:qFormat/>
    <w:uiPriority w:val="0"/>
    <w:pPr>
      <w:ind w:firstLine="420" w:firstLineChars="200"/>
    </w:pPr>
  </w:style>
  <w:style w:type="paragraph" w:customStyle="1" w:styleId="8">
    <w:name w:val="列出段落1"/>
    <w:basedOn w:val="1"/>
    <w:qFormat/>
    <w:uiPriority w:val="0"/>
    <w:pPr>
      <w:ind w:firstLine="420" w:firstLineChars="200"/>
    </w:pPr>
    <w:rPr>
      <w:rFonts w:ascii="Times New Roman" w:hAnsi="Times New Roman" w:eastAsia="宋体" w:cs="Times New Roman"/>
    </w:rPr>
  </w:style>
  <w:style w:type="paragraph" w:customStyle="1" w:styleId="9">
    <w:name w:val="无间隔1"/>
    <w:basedOn w:val="1"/>
    <w:qFormat/>
    <w:uiPriority w:val="0"/>
    <w:pPr>
      <w:spacing w:line="400" w:lineRule="exact"/>
    </w:pPr>
    <w:rPr>
      <w:rFonts w:eastAsia="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2021-07-27T06:34:00Z</dcterms:created>
  <dc:creator>Administrator</dc:creator>
  <cp:lastModifiedBy>清晨的阳光</cp:lastModifiedBy>
  <dcterms:modified xsi:type="dcterms:W3CDTF">2021-07-30T09:04:55Z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0E9C9968C7B94AB1A3A8B586C6EEA654</vt:lpwstr>
  </property>
</Properties>
</file>