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D93DE" w14:textId="1B0F2202" w:rsidR="00124C74" w:rsidRDefault="00124C74" w:rsidP="00124C74">
      <w:pPr>
        <w:pStyle w:val="aa"/>
        <w:spacing w:line="480" w:lineRule="exact"/>
        <w:ind w:rightChars="-30" w:right="-72" w:firstLineChars="1100" w:firstLine="3534"/>
        <w:jc w:val="both"/>
        <w:rPr>
          <w:rFonts w:ascii="宋体" w:hAnsi="宋体" w:cs="宋体" w:hint="eastAsia"/>
          <w:bCs w:val="0"/>
        </w:rPr>
      </w:pPr>
      <w:bookmarkStart w:id="0" w:name="_Toc67305783"/>
      <w:r>
        <w:rPr>
          <w:rFonts w:ascii="宋体" w:hAnsi="宋体" w:cs="宋体" w:hint="eastAsia"/>
          <w:bCs w:val="0"/>
        </w:rPr>
        <w:t>采购需求</w:t>
      </w:r>
      <w:bookmarkEnd w:id="0"/>
      <w:r>
        <w:rPr>
          <w:rFonts w:ascii="宋体" w:hAnsi="宋体" w:cs="宋体" w:hint="eastAsia"/>
          <w:bCs w:val="0"/>
        </w:rPr>
        <w:t xml:space="preserve"> </w:t>
      </w:r>
      <w:r>
        <w:rPr>
          <w:rFonts w:ascii="宋体" w:hAnsi="宋体" w:cs="宋体"/>
          <w:bCs w:val="0"/>
        </w:rPr>
        <w:t xml:space="preserve">         </w:t>
      </w:r>
    </w:p>
    <w:p w14:paraId="0E0E8531" w14:textId="77777777" w:rsidR="00124C74" w:rsidRDefault="00124C74" w:rsidP="00124C74">
      <w:pPr>
        <w:widowControl/>
        <w:numPr>
          <w:ilvl w:val="3"/>
          <w:numId w:val="2"/>
        </w:numPr>
        <w:adjustRightInd w:val="0"/>
        <w:snapToGrid w:val="0"/>
        <w:spacing w:line="400" w:lineRule="exact"/>
        <w:rPr>
          <w:rFonts w:ascii="宋体" w:hAnsi="宋体"/>
          <w:b/>
          <w:kern w:val="0"/>
          <w:sz w:val="32"/>
          <w:szCs w:val="32"/>
        </w:rPr>
      </w:pPr>
      <w:r>
        <w:rPr>
          <w:rFonts w:ascii="宋体" w:hAnsi="宋体"/>
          <w:b/>
          <w:kern w:val="0"/>
          <w:sz w:val="32"/>
          <w:szCs w:val="32"/>
        </w:rPr>
        <w:t>相关说明</w:t>
      </w:r>
    </w:p>
    <w:p w14:paraId="5E185E99" w14:textId="77777777" w:rsidR="00124C74" w:rsidRDefault="00124C74" w:rsidP="00124C74">
      <w:pPr>
        <w:widowControl/>
        <w:numPr>
          <w:ilvl w:val="2"/>
          <w:numId w:val="3"/>
        </w:numPr>
        <w:adjustRightInd w:val="0"/>
        <w:snapToGrid w:val="0"/>
        <w:spacing w:line="480" w:lineRule="exact"/>
        <w:ind w:firstLineChars="200" w:firstLine="480"/>
        <w:jc w:val="left"/>
        <w:rPr>
          <w:rFonts w:ascii="宋体" w:hAnsi="宋体" w:hint="eastAsia"/>
          <w:kern w:val="0"/>
          <w:szCs w:val="21"/>
        </w:rPr>
      </w:pPr>
      <w:r>
        <w:rPr>
          <w:rFonts w:ascii="宋体" w:hAnsi="宋体"/>
          <w:bCs/>
          <w:kern w:val="0"/>
          <w:szCs w:val="21"/>
        </w:rPr>
        <w:t>招标文件中</w:t>
      </w:r>
      <w:r>
        <w:rPr>
          <w:rFonts w:ascii="宋体" w:hAnsi="宋体" w:hint="eastAsia"/>
          <w:bCs/>
          <w:kern w:val="0"/>
          <w:szCs w:val="21"/>
        </w:rPr>
        <w:t>列出</w:t>
      </w:r>
      <w:r>
        <w:rPr>
          <w:rFonts w:ascii="宋体" w:hAnsi="宋体"/>
          <w:bCs/>
          <w:kern w:val="0"/>
          <w:szCs w:val="21"/>
        </w:rPr>
        <w:t>的质</w:t>
      </w:r>
      <w:r>
        <w:rPr>
          <w:rFonts w:ascii="宋体" w:hAnsi="宋体" w:hint="eastAsia"/>
          <w:bCs/>
          <w:kern w:val="0"/>
          <w:szCs w:val="21"/>
        </w:rPr>
        <w:t>量技术参数</w:t>
      </w:r>
      <w:r>
        <w:rPr>
          <w:rFonts w:ascii="宋体" w:hAnsi="宋体"/>
          <w:bCs/>
          <w:kern w:val="0"/>
          <w:szCs w:val="21"/>
        </w:rPr>
        <w:t>或</w:t>
      </w:r>
      <w:r>
        <w:rPr>
          <w:rFonts w:ascii="宋体" w:hAnsi="宋体" w:hint="eastAsia"/>
          <w:bCs/>
          <w:kern w:val="0"/>
          <w:szCs w:val="21"/>
        </w:rPr>
        <w:t>型号</w:t>
      </w:r>
      <w:r>
        <w:rPr>
          <w:rFonts w:ascii="宋体" w:hAnsi="宋体"/>
          <w:bCs/>
          <w:kern w:val="0"/>
          <w:szCs w:val="21"/>
        </w:rPr>
        <w:t>与某产品相同</w:t>
      </w:r>
      <w:r>
        <w:rPr>
          <w:rFonts w:ascii="宋体" w:hAnsi="宋体" w:hint="eastAsia"/>
          <w:bCs/>
          <w:kern w:val="0"/>
          <w:szCs w:val="21"/>
        </w:rPr>
        <w:t>时</w:t>
      </w:r>
      <w:r>
        <w:rPr>
          <w:rFonts w:ascii="宋体" w:hAnsi="宋体"/>
          <w:bCs/>
          <w:kern w:val="0"/>
          <w:szCs w:val="21"/>
        </w:rPr>
        <w:t>仅</w:t>
      </w:r>
      <w:r>
        <w:rPr>
          <w:rFonts w:ascii="宋体" w:hAnsi="宋体" w:hint="eastAsia"/>
          <w:bCs/>
          <w:kern w:val="0"/>
          <w:szCs w:val="21"/>
        </w:rPr>
        <w:t>作为</w:t>
      </w:r>
      <w:r>
        <w:rPr>
          <w:rFonts w:ascii="宋体" w:hAnsi="宋体"/>
          <w:bCs/>
          <w:kern w:val="0"/>
          <w:szCs w:val="21"/>
        </w:rPr>
        <w:t>投标人选择</w:t>
      </w:r>
      <w:r>
        <w:rPr>
          <w:rFonts w:ascii="宋体" w:hAnsi="宋体" w:hint="eastAsia"/>
          <w:bCs/>
          <w:kern w:val="0"/>
          <w:szCs w:val="21"/>
        </w:rPr>
        <w:t>投标产品</w:t>
      </w:r>
      <w:r>
        <w:rPr>
          <w:rFonts w:ascii="宋体" w:hAnsi="宋体"/>
          <w:bCs/>
          <w:kern w:val="0"/>
          <w:szCs w:val="21"/>
        </w:rPr>
        <w:t>时在质量水平上</w:t>
      </w:r>
      <w:r>
        <w:rPr>
          <w:rFonts w:ascii="宋体" w:hAnsi="宋体" w:hint="eastAsia"/>
          <w:bCs/>
          <w:kern w:val="0"/>
          <w:szCs w:val="21"/>
        </w:rPr>
        <w:t>的</w:t>
      </w:r>
      <w:r>
        <w:rPr>
          <w:rFonts w:ascii="宋体" w:hAnsi="宋体"/>
          <w:bCs/>
          <w:kern w:val="0"/>
          <w:szCs w:val="21"/>
        </w:rPr>
        <w:t>参考，不</w:t>
      </w:r>
      <w:r>
        <w:rPr>
          <w:rFonts w:ascii="宋体" w:hAnsi="宋体" w:hint="eastAsia"/>
          <w:bCs/>
          <w:kern w:val="0"/>
          <w:szCs w:val="21"/>
        </w:rPr>
        <w:t>强</w:t>
      </w:r>
      <w:r>
        <w:rPr>
          <w:rFonts w:ascii="宋体" w:hAnsi="宋体"/>
          <w:bCs/>
          <w:kern w:val="0"/>
          <w:szCs w:val="21"/>
        </w:rPr>
        <w:t>制</w:t>
      </w:r>
      <w:r>
        <w:rPr>
          <w:rFonts w:ascii="宋体" w:hAnsi="宋体" w:hint="eastAsia"/>
          <w:bCs/>
          <w:kern w:val="0"/>
          <w:szCs w:val="21"/>
        </w:rPr>
        <w:t>采购某一特定产品</w:t>
      </w:r>
      <w:r>
        <w:rPr>
          <w:rFonts w:ascii="宋体" w:hAnsi="宋体"/>
          <w:bCs/>
          <w:kern w:val="0"/>
          <w:szCs w:val="21"/>
        </w:rPr>
        <w:t>，投标人可提供</w:t>
      </w:r>
      <w:r>
        <w:rPr>
          <w:rFonts w:ascii="宋体" w:hAnsi="宋体" w:hint="eastAsia"/>
          <w:bCs/>
          <w:kern w:val="0"/>
          <w:szCs w:val="21"/>
        </w:rPr>
        <w:t>符合采购需求</w:t>
      </w:r>
      <w:r>
        <w:rPr>
          <w:rFonts w:ascii="宋体" w:hAnsi="宋体"/>
          <w:bCs/>
          <w:kern w:val="0"/>
          <w:szCs w:val="21"/>
        </w:rPr>
        <w:t>或</w:t>
      </w:r>
      <w:r>
        <w:rPr>
          <w:rFonts w:ascii="宋体" w:hAnsi="宋体" w:hint="eastAsia"/>
          <w:bCs/>
          <w:kern w:val="0"/>
          <w:szCs w:val="21"/>
        </w:rPr>
        <w:t>更</w:t>
      </w:r>
      <w:r>
        <w:rPr>
          <w:rFonts w:ascii="宋体" w:hAnsi="宋体"/>
          <w:bCs/>
          <w:kern w:val="0"/>
          <w:szCs w:val="21"/>
        </w:rPr>
        <w:t>优</w:t>
      </w:r>
      <w:r>
        <w:rPr>
          <w:rFonts w:ascii="宋体" w:hAnsi="宋体" w:hint="eastAsia"/>
          <w:bCs/>
          <w:kern w:val="0"/>
          <w:szCs w:val="21"/>
        </w:rPr>
        <w:t>的产品及</w:t>
      </w:r>
      <w:r>
        <w:rPr>
          <w:rFonts w:ascii="宋体" w:hAnsi="宋体"/>
          <w:bCs/>
          <w:kern w:val="0"/>
          <w:szCs w:val="21"/>
        </w:rPr>
        <w:t>方案</w:t>
      </w:r>
      <w:r>
        <w:rPr>
          <w:rFonts w:ascii="宋体" w:hAnsi="宋体"/>
          <w:kern w:val="0"/>
          <w:szCs w:val="21"/>
        </w:rPr>
        <w:t>。</w:t>
      </w:r>
    </w:p>
    <w:p w14:paraId="67F1FD74" w14:textId="77777777" w:rsidR="00124C74" w:rsidRDefault="00124C74" w:rsidP="00124C74">
      <w:pPr>
        <w:widowControl/>
        <w:numPr>
          <w:ilvl w:val="2"/>
          <w:numId w:val="3"/>
        </w:numPr>
        <w:adjustRightInd w:val="0"/>
        <w:snapToGrid w:val="0"/>
        <w:spacing w:line="480" w:lineRule="exact"/>
        <w:ind w:firstLineChars="200" w:firstLine="480"/>
        <w:jc w:val="left"/>
        <w:rPr>
          <w:rFonts w:ascii="宋体" w:hAnsi="宋体" w:hint="eastAsia"/>
          <w:kern w:val="0"/>
          <w:szCs w:val="21"/>
        </w:rPr>
      </w:pPr>
      <w:r>
        <w:rPr>
          <w:rFonts w:ascii="宋体" w:hAnsi="宋体" w:hint="eastAsia"/>
          <w:kern w:val="0"/>
          <w:szCs w:val="21"/>
        </w:rPr>
        <w:t>本次采购内容如果要求的某些技术标准低于国家标准，均以最新的国家标准为准。招标技术要求中未明确的技术标准也均不得低于国家标准；</w:t>
      </w:r>
    </w:p>
    <w:p w14:paraId="49953E3B" w14:textId="77777777" w:rsidR="00124C74" w:rsidRDefault="00124C74" w:rsidP="00124C74">
      <w:pPr>
        <w:widowControl/>
        <w:numPr>
          <w:ilvl w:val="2"/>
          <w:numId w:val="3"/>
        </w:numPr>
        <w:adjustRightInd w:val="0"/>
        <w:snapToGrid w:val="0"/>
        <w:spacing w:line="480" w:lineRule="exact"/>
        <w:ind w:firstLineChars="200" w:firstLine="480"/>
        <w:jc w:val="left"/>
        <w:rPr>
          <w:rFonts w:ascii="宋体" w:hAnsi="宋体" w:hint="eastAsia"/>
          <w:kern w:val="0"/>
          <w:szCs w:val="21"/>
        </w:rPr>
      </w:pPr>
      <w:r>
        <w:rPr>
          <w:rFonts w:ascii="宋体" w:hAnsi="宋体"/>
          <w:kern w:val="0"/>
          <w:szCs w:val="21"/>
        </w:rPr>
        <w:t>本采购项目为交钥匙项目，</w:t>
      </w:r>
      <w:r>
        <w:rPr>
          <w:rFonts w:ascii="宋体" w:hAnsi="宋体" w:hint="eastAsia"/>
          <w:kern w:val="0"/>
          <w:szCs w:val="21"/>
        </w:rPr>
        <w:t>验收合格前</w:t>
      </w:r>
      <w:r>
        <w:rPr>
          <w:rFonts w:ascii="宋体" w:hAnsi="宋体"/>
          <w:kern w:val="0"/>
          <w:szCs w:val="21"/>
        </w:rPr>
        <w:t>所需的一切费用</w:t>
      </w:r>
      <w:r>
        <w:rPr>
          <w:rFonts w:ascii="宋体" w:hAnsi="宋体" w:hint="eastAsia"/>
          <w:kern w:val="0"/>
          <w:szCs w:val="21"/>
        </w:rPr>
        <w:t>均</w:t>
      </w:r>
      <w:r>
        <w:rPr>
          <w:rFonts w:ascii="宋体" w:hAnsi="宋体"/>
          <w:kern w:val="0"/>
          <w:szCs w:val="21"/>
        </w:rPr>
        <w:t>包含在报价之中，采购人不</w:t>
      </w:r>
      <w:r>
        <w:rPr>
          <w:rFonts w:ascii="宋体" w:hAnsi="宋体" w:hint="eastAsia"/>
          <w:kern w:val="0"/>
          <w:szCs w:val="21"/>
        </w:rPr>
        <w:t>承担成交价格以外的</w:t>
      </w:r>
      <w:r>
        <w:rPr>
          <w:rFonts w:ascii="宋体" w:hAnsi="宋体"/>
          <w:kern w:val="0"/>
          <w:szCs w:val="21"/>
        </w:rPr>
        <w:t>任何费用。</w:t>
      </w:r>
    </w:p>
    <w:p w14:paraId="7D813745" w14:textId="77777777" w:rsidR="00124C74" w:rsidRDefault="00124C74" w:rsidP="00124C74">
      <w:pPr>
        <w:pStyle w:val="1"/>
        <w:ind w:firstLineChars="175" w:firstLine="422"/>
        <w:rPr>
          <w:rFonts w:hint="eastAsia"/>
        </w:rPr>
      </w:pPr>
      <w:r>
        <w:rPr>
          <w:rFonts w:hint="eastAsia"/>
          <w:b/>
          <w:bCs/>
        </w:rPr>
        <w:t>本次项目所属行业：其他未列明行业。</w:t>
      </w:r>
    </w:p>
    <w:p w14:paraId="61324A1A" w14:textId="77777777" w:rsidR="00124C74" w:rsidRDefault="00124C74" w:rsidP="00124C74">
      <w:pPr>
        <w:widowControl/>
        <w:numPr>
          <w:ilvl w:val="3"/>
          <w:numId w:val="2"/>
        </w:numPr>
        <w:adjustRightInd w:val="0"/>
        <w:snapToGrid w:val="0"/>
        <w:spacing w:line="480" w:lineRule="exact"/>
        <w:rPr>
          <w:rFonts w:ascii="宋体" w:hAnsi="宋体" w:hint="eastAsia"/>
          <w:b/>
          <w:kern w:val="0"/>
          <w:sz w:val="32"/>
          <w:szCs w:val="32"/>
        </w:rPr>
      </w:pPr>
      <w:r>
        <w:rPr>
          <w:rFonts w:ascii="宋体" w:hAnsi="宋体" w:hint="eastAsia"/>
          <w:b/>
          <w:kern w:val="0"/>
          <w:sz w:val="32"/>
          <w:szCs w:val="32"/>
        </w:rPr>
        <w:t xml:space="preserve">商务要求： </w:t>
      </w:r>
    </w:p>
    <w:p w14:paraId="6151A0FC" w14:textId="77777777" w:rsidR="00124C74" w:rsidRDefault="00124C74" w:rsidP="00124C74">
      <w:pPr>
        <w:widowControl/>
        <w:adjustRightInd w:val="0"/>
        <w:snapToGrid w:val="0"/>
        <w:spacing w:line="480" w:lineRule="exact"/>
        <w:ind w:leftChars="200" w:left="480"/>
        <w:jc w:val="left"/>
        <w:rPr>
          <w:rFonts w:ascii="宋体" w:hAnsi="宋体"/>
          <w:kern w:val="0"/>
          <w:szCs w:val="21"/>
        </w:rPr>
      </w:pPr>
      <w:r>
        <w:rPr>
          <w:rFonts w:ascii="宋体" w:hAnsi="宋体" w:hint="eastAsia"/>
          <w:kern w:val="0"/>
          <w:szCs w:val="21"/>
        </w:rPr>
        <w:t>1.合同履行期限：36个月。</w:t>
      </w:r>
    </w:p>
    <w:p w14:paraId="1399BFB6" w14:textId="77777777" w:rsidR="00124C74" w:rsidRDefault="00124C74" w:rsidP="00124C74">
      <w:pPr>
        <w:widowControl/>
        <w:adjustRightInd w:val="0"/>
        <w:snapToGrid w:val="0"/>
        <w:spacing w:line="480" w:lineRule="exact"/>
        <w:ind w:leftChars="200" w:left="480"/>
        <w:jc w:val="left"/>
        <w:rPr>
          <w:rFonts w:ascii="宋体" w:hAnsi="宋体" w:hint="eastAsia"/>
          <w:kern w:val="0"/>
          <w:szCs w:val="21"/>
        </w:rPr>
      </w:pPr>
      <w:r>
        <w:rPr>
          <w:rFonts w:ascii="宋体" w:hAnsi="宋体" w:hint="eastAsia"/>
          <w:kern w:val="0"/>
          <w:szCs w:val="21"/>
        </w:rPr>
        <w:t>2.服务地点：武陟</w:t>
      </w:r>
      <w:proofErr w:type="gramStart"/>
      <w:r>
        <w:rPr>
          <w:rFonts w:ascii="宋体" w:hAnsi="宋体" w:hint="eastAsia"/>
          <w:kern w:val="0"/>
          <w:szCs w:val="21"/>
        </w:rPr>
        <w:t>县区域</w:t>
      </w:r>
      <w:proofErr w:type="gramEnd"/>
      <w:r>
        <w:rPr>
          <w:rFonts w:ascii="宋体" w:hAnsi="宋体" w:hint="eastAsia"/>
          <w:kern w:val="0"/>
          <w:szCs w:val="21"/>
        </w:rPr>
        <w:t>内。</w:t>
      </w:r>
    </w:p>
    <w:p w14:paraId="0C5C6CA2" w14:textId="77777777" w:rsidR="00124C74" w:rsidRDefault="00124C74" w:rsidP="00124C74">
      <w:pPr>
        <w:widowControl/>
        <w:adjustRightInd w:val="0"/>
        <w:snapToGrid w:val="0"/>
        <w:spacing w:line="480" w:lineRule="exact"/>
        <w:ind w:leftChars="200" w:left="480"/>
        <w:jc w:val="left"/>
        <w:rPr>
          <w:rFonts w:ascii="宋体" w:hAnsi="宋体" w:hint="eastAsia"/>
          <w:szCs w:val="21"/>
        </w:rPr>
      </w:pPr>
      <w:r>
        <w:rPr>
          <w:rFonts w:ascii="宋体" w:hAnsi="宋体" w:hint="eastAsia"/>
          <w:kern w:val="0"/>
          <w:szCs w:val="21"/>
        </w:rPr>
        <w:t>3.质量要求：</w:t>
      </w:r>
      <w:r>
        <w:rPr>
          <w:rFonts w:ascii="宋体" w:hAnsi="宋体" w:hint="eastAsia"/>
          <w:szCs w:val="21"/>
        </w:rPr>
        <w:t>符合国家、省、市、</w:t>
      </w:r>
      <w:proofErr w:type="gramStart"/>
      <w:r>
        <w:rPr>
          <w:rFonts w:ascii="宋体" w:hAnsi="宋体" w:hint="eastAsia"/>
          <w:szCs w:val="21"/>
        </w:rPr>
        <w:t>县相关</w:t>
      </w:r>
      <w:proofErr w:type="gramEnd"/>
      <w:r>
        <w:rPr>
          <w:rFonts w:ascii="宋体" w:hAnsi="宋体" w:hint="eastAsia"/>
          <w:szCs w:val="21"/>
        </w:rPr>
        <w:t>法律法规和行业标准及招标人要求。</w:t>
      </w:r>
    </w:p>
    <w:p w14:paraId="50C02937" w14:textId="77777777" w:rsidR="00124C74" w:rsidRDefault="00124C74" w:rsidP="00124C74">
      <w:pPr>
        <w:pStyle w:val="1"/>
        <w:ind w:firstLine="465"/>
        <w:rPr>
          <w:rFonts w:ascii="宋体" w:hAnsi="宋体" w:hint="eastAsia"/>
          <w:szCs w:val="21"/>
        </w:rPr>
      </w:pPr>
      <w:r>
        <w:rPr>
          <w:rFonts w:ascii="宋体" w:hAnsi="宋体" w:hint="eastAsia"/>
          <w:szCs w:val="21"/>
        </w:rPr>
        <w:t>4.质量保证期：1年</w:t>
      </w:r>
    </w:p>
    <w:p w14:paraId="76F9FCD1" w14:textId="77777777" w:rsidR="00124C74" w:rsidRDefault="00124C74" w:rsidP="00124C74">
      <w:pPr>
        <w:pStyle w:val="1"/>
        <w:ind w:firstLine="465"/>
        <w:rPr>
          <w:rFonts w:ascii="宋体" w:hAnsi="宋体" w:cs="仿宋" w:hint="eastAsia"/>
        </w:rPr>
      </w:pPr>
      <w:r>
        <w:rPr>
          <w:rFonts w:ascii="宋体" w:hAnsi="宋体" w:hint="eastAsia"/>
          <w:szCs w:val="21"/>
        </w:rPr>
        <w:t>5.付款方式：</w:t>
      </w:r>
      <w:r>
        <w:rPr>
          <w:rFonts w:ascii="宋体" w:hAnsi="宋体" w:cs="仿宋" w:hint="eastAsia"/>
        </w:rPr>
        <w:t>项目建设方案编制完成并通过评审后，</w:t>
      </w:r>
      <w:proofErr w:type="gramStart"/>
      <w:r>
        <w:rPr>
          <w:rFonts w:ascii="宋体" w:hAnsi="宋体" w:cs="仿宋" w:hint="eastAsia"/>
        </w:rPr>
        <w:t>付该项目</w:t>
      </w:r>
      <w:proofErr w:type="gramEnd"/>
      <w:r>
        <w:rPr>
          <w:rFonts w:ascii="宋体" w:hAnsi="宋体" w:cs="仿宋" w:hint="eastAsia"/>
        </w:rPr>
        <w:t>合同款的20%；项目上线后，</w:t>
      </w:r>
      <w:proofErr w:type="gramStart"/>
      <w:r>
        <w:rPr>
          <w:rFonts w:ascii="宋体" w:hAnsi="宋体" w:cs="仿宋" w:hint="eastAsia"/>
        </w:rPr>
        <w:t>付项目</w:t>
      </w:r>
      <w:proofErr w:type="gramEnd"/>
      <w:r>
        <w:rPr>
          <w:rFonts w:ascii="宋体" w:hAnsi="宋体" w:cs="仿宋" w:hint="eastAsia"/>
        </w:rPr>
        <w:t>合同款的40%；项目验收合格后，</w:t>
      </w:r>
      <w:proofErr w:type="gramStart"/>
      <w:r>
        <w:rPr>
          <w:rFonts w:ascii="宋体" w:hAnsi="宋体" w:cs="仿宋" w:hint="eastAsia"/>
        </w:rPr>
        <w:t>付项目</w:t>
      </w:r>
      <w:proofErr w:type="gramEnd"/>
      <w:r>
        <w:rPr>
          <w:rFonts w:ascii="宋体" w:hAnsi="宋体" w:cs="仿宋" w:hint="eastAsia"/>
        </w:rPr>
        <w:t>合同款的37%；剩余3%作为质保金，一年后无息支付。</w:t>
      </w:r>
    </w:p>
    <w:p w14:paraId="6F64D5F5" w14:textId="77777777" w:rsidR="00124C74" w:rsidRDefault="00124C74" w:rsidP="00124C74">
      <w:pPr>
        <w:pStyle w:val="1"/>
        <w:ind w:firstLine="465"/>
        <w:rPr>
          <w:rFonts w:ascii="宋体" w:hAnsi="宋体" w:hint="eastAsia"/>
          <w:b/>
          <w:color w:val="000000"/>
          <w:kern w:val="0"/>
          <w:sz w:val="28"/>
          <w:szCs w:val="28"/>
        </w:rPr>
      </w:pPr>
      <w:r>
        <w:rPr>
          <w:rFonts w:ascii="宋体" w:hAnsi="宋体" w:hint="eastAsia"/>
          <w:b/>
          <w:color w:val="000000"/>
          <w:kern w:val="0"/>
          <w:sz w:val="28"/>
          <w:szCs w:val="28"/>
        </w:rPr>
        <w:t>三、  服务要求</w:t>
      </w:r>
    </w:p>
    <w:p w14:paraId="0A7117E9" w14:textId="77777777" w:rsidR="00124C74" w:rsidRDefault="00124C74" w:rsidP="00124C74">
      <w:pPr>
        <w:spacing w:line="360" w:lineRule="auto"/>
        <w:ind w:firstLineChars="150" w:firstLine="360"/>
        <w:rPr>
          <w:rFonts w:ascii="宋体" w:hAnsi="宋体" w:cs="仿宋"/>
        </w:rPr>
      </w:pPr>
      <w:r>
        <w:rPr>
          <w:rFonts w:ascii="宋体" w:hAnsi="宋体" w:cs="仿宋" w:hint="eastAsia"/>
        </w:rPr>
        <w:t>1.项目概述：河南武陟新型智慧城市顶层设计项目初步预算1.3亿元，项目建设范围包括智慧城市基础设施、城市治理现代化、城市管理、民生服务、传统产业数字化、</w:t>
      </w:r>
      <w:r>
        <w:rPr>
          <w:rFonts w:ascii="宋体" w:hAnsi="宋体" w:cs="仿宋"/>
        </w:rPr>
        <w:t>掌上武陟平台、</w:t>
      </w:r>
      <w:r>
        <w:rPr>
          <w:rFonts w:ascii="宋体" w:hAnsi="宋体" w:cs="仿宋" w:hint="eastAsia"/>
        </w:rPr>
        <w:t>网络和信息安全等领域，具体投资建设内容及投资金额需根据建设期内国家、省、市、县各级最新政策要求，</w:t>
      </w:r>
      <w:r>
        <w:rPr>
          <w:rFonts w:ascii="宋体" w:hAnsi="宋体" w:cs="仿宋"/>
        </w:rPr>
        <w:t>按照武陟县人民政府县长办公会议纪要</w:t>
      </w:r>
      <w:r>
        <w:rPr>
          <w:rFonts w:ascii="宋体" w:hAnsi="宋体" w:cs="仿宋" w:hint="eastAsia"/>
        </w:rPr>
        <w:t>〔20</w:t>
      </w:r>
      <w:r>
        <w:rPr>
          <w:rFonts w:ascii="宋体" w:hAnsi="宋体" w:cs="仿宋"/>
        </w:rPr>
        <w:t>21</w:t>
      </w:r>
      <w:r>
        <w:rPr>
          <w:rFonts w:ascii="宋体" w:hAnsi="宋体" w:cs="仿宋" w:hint="eastAsia"/>
        </w:rPr>
        <w:t>〕</w:t>
      </w:r>
      <w:r>
        <w:rPr>
          <w:rFonts w:ascii="宋体" w:hAnsi="宋体" w:cs="仿宋"/>
        </w:rPr>
        <w:t>5号文要求，与数字武陟和智慧城市建设统筹推进并</w:t>
      </w:r>
      <w:r>
        <w:rPr>
          <w:rFonts w:ascii="宋体" w:hAnsi="宋体" w:cs="仿宋" w:hint="eastAsia"/>
        </w:rPr>
        <w:t>结合武陟县政府各相关部门需求进行合理调整。</w:t>
      </w:r>
    </w:p>
    <w:p w14:paraId="2FAEFB85" w14:textId="77777777" w:rsidR="00124C74" w:rsidRDefault="00124C74" w:rsidP="00124C74">
      <w:pPr>
        <w:spacing w:line="360" w:lineRule="auto"/>
        <w:ind w:firstLineChars="150" w:firstLine="360"/>
        <w:rPr>
          <w:rFonts w:ascii="宋体" w:hAnsi="宋体" w:cs="仿宋"/>
        </w:rPr>
      </w:pPr>
      <w:r>
        <w:rPr>
          <w:rFonts w:ascii="宋体" w:hAnsi="宋体" w:cs="仿宋" w:hint="eastAsia"/>
        </w:rPr>
        <w:t>2.项目背景</w:t>
      </w:r>
      <w:r>
        <w:rPr>
          <w:rFonts w:ascii="宋体" w:hAnsi="宋体" w:cs="仿宋" w:hint="eastAsia"/>
        </w:rPr>
        <w:tab/>
        <w:t>：按照党的第十九届五中全会《关于制定国民经济和社会发展第十四个五年规划和二〇三五年远景目标的建议》中建设网络强国、数字中国要求，发展数字经济，推进数字产业化和产业数字化，推动数字经济和实体经济深度融合，打造具有国际竞争力的数字产业集群。加强数字社会、数字政府建设，提升</w:t>
      </w:r>
      <w:r>
        <w:rPr>
          <w:rFonts w:ascii="宋体" w:hAnsi="宋体" w:cs="仿宋" w:hint="eastAsia"/>
        </w:rPr>
        <w:lastRenderedPageBreak/>
        <w:t>公共服务、社会治理等数字化智能化水平。</w:t>
      </w:r>
    </w:p>
    <w:p w14:paraId="66F3E7CB" w14:textId="77777777" w:rsidR="00124C74" w:rsidRDefault="00124C74" w:rsidP="00124C74">
      <w:pPr>
        <w:pStyle w:val="2"/>
        <w:spacing w:after="0" w:line="360" w:lineRule="auto"/>
        <w:ind w:leftChars="0" w:left="0" w:firstLineChars="150" w:firstLine="360"/>
        <w:rPr>
          <w:rFonts w:ascii="宋体" w:eastAsia="宋体" w:hAnsi="宋体" w:cs="仿宋" w:hint="eastAsia"/>
          <w:sz w:val="24"/>
        </w:rPr>
      </w:pPr>
      <w:r>
        <w:rPr>
          <w:rFonts w:ascii="宋体" w:eastAsia="宋体" w:hAnsi="宋体" w:cs="仿宋" w:hint="eastAsia"/>
          <w:sz w:val="24"/>
          <w:szCs w:val="24"/>
        </w:rPr>
        <w:t>根据《河南省人民政府办公厅关于加快推进新型智慧城市建设的指导意见》（豫政办〔2020〕27号）文件精神，以信息化推进国家治理体系和治理能力现代化、分级分类推进新型智慧城市建设的要求，以提升城市治理水平、公共服务能力为重点，以体制机制创新为保障，加强政府引导，推动新一代信息技术与城市规划、建设、管理、服务和产业发展全面深度融合，实现城市治理智能化、集约化、人性化，有效提升城市综合承载力、创造力、竞争力和人民群众获得感、幸福感、安全感。到2025年智慧化水平整体大幅提升，城市基础设施更加智能，城市管理更加精细，公共服务更加智慧，生态环境更加宜居，产业体系更加优化，发展机制更加完善；县域新型智慧城市建设全面展开，覆盖城乡的智慧社会初步形成。</w:t>
      </w:r>
    </w:p>
    <w:p w14:paraId="361045B7" w14:textId="77777777" w:rsidR="00124C74" w:rsidRDefault="00124C74" w:rsidP="00124C74">
      <w:pPr>
        <w:pStyle w:val="2"/>
        <w:spacing w:after="0" w:line="360" w:lineRule="auto"/>
        <w:ind w:leftChars="0" w:left="0" w:firstLine="480"/>
        <w:rPr>
          <w:rFonts w:ascii="宋体" w:eastAsia="宋体" w:hAnsi="宋体" w:cs="仿宋" w:hint="eastAsia"/>
          <w:sz w:val="24"/>
        </w:rPr>
      </w:pPr>
      <w:r>
        <w:rPr>
          <w:rFonts w:ascii="宋体" w:eastAsia="宋体" w:hAnsi="宋体" w:cs="仿宋" w:hint="eastAsia"/>
          <w:sz w:val="24"/>
          <w:szCs w:val="24"/>
        </w:rPr>
        <w:t>按照《焦作市人民政府办公室关于印发焦作市新型智慧城市建设实施方案的通知》（焦政办〔2021〕13号）文件要求，到2022年，全市智慧化水平整体大幅提升，网络基础更加完善，数据应用更加深入，数字产业更加繁荣，城市治理更加高效，民生服务更加便捷，信息安全更加可控，管理机制更加健全，初步实现“四个一”发展目标，即“一网感知万物、一体运行联动、</w:t>
      </w:r>
      <w:proofErr w:type="gramStart"/>
      <w:r>
        <w:rPr>
          <w:rFonts w:ascii="宋体" w:eastAsia="宋体" w:hAnsi="宋体" w:cs="仿宋" w:hint="eastAsia"/>
          <w:sz w:val="24"/>
          <w:szCs w:val="24"/>
        </w:rPr>
        <w:t>一</w:t>
      </w:r>
      <w:proofErr w:type="gramEnd"/>
      <w:r>
        <w:rPr>
          <w:rFonts w:ascii="宋体" w:eastAsia="宋体" w:hAnsi="宋体" w:cs="仿宋" w:hint="eastAsia"/>
          <w:sz w:val="24"/>
          <w:szCs w:val="24"/>
        </w:rPr>
        <w:t>屏掌控全城、</w:t>
      </w:r>
      <w:proofErr w:type="gramStart"/>
      <w:r>
        <w:rPr>
          <w:rFonts w:ascii="宋体" w:eastAsia="宋体" w:hAnsi="宋体" w:cs="仿宋" w:hint="eastAsia"/>
          <w:sz w:val="24"/>
          <w:szCs w:val="24"/>
        </w:rPr>
        <w:t>一</w:t>
      </w:r>
      <w:proofErr w:type="gramEnd"/>
      <w:r>
        <w:rPr>
          <w:rFonts w:ascii="宋体" w:eastAsia="宋体" w:hAnsi="宋体" w:cs="仿宋" w:hint="eastAsia"/>
          <w:sz w:val="24"/>
          <w:szCs w:val="24"/>
        </w:rPr>
        <w:t>机智享生活”，初步形成覆盖城乡的智慧社会，建成全国一流的新型智慧城市。</w:t>
      </w:r>
    </w:p>
    <w:p w14:paraId="294F57B2" w14:textId="77777777" w:rsidR="00124C74" w:rsidRDefault="00124C74" w:rsidP="00124C74">
      <w:pPr>
        <w:spacing w:line="360" w:lineRule="auto"/>
        <w:ind w:firstLineChars="200" w:firstLine="480"/>
        <w:rPr>
          <w:rFonts w:ascii="宋体" w:hAnsi="宋体" w:cs="仿宋"/>
        </w:rPr>
      </w:pPr>
      <w:r>
        <w:rPr>
          <w:rFonts w:ascii="宋体" w:hAnsi="宋体" w:cs="仿宋" w:hint="eastAsia"/>
        </w:rPr>
        <w:t>3.项目实施政策依据</w:t>
      </w:r>
    </w:p>
    <w:p w14:paraId="63E415D0" w14:textId="77777777" w:rsidR="00124C74" w:rsidRDefault="00124C74" w:rsidP="00124C74">
      <w:pPr>
        <w:spacing w:line="360" w:lineRule="auto"/>
        <w:rPr>
          <w:rFonts w:ascii="宋体" w:hAnsi="宋体" w:cs="仿宋"/>
        </w:rPr>
      </w:pPr>
      <w:r>
        <w:rPr>
          <w:rFonts w:ascii="宋体" w:hAnsi="宋体" w:cs="仿宋" w:hint="eastAsia"/>
        </w:rPr>
        <w:t>国务院办公厅《关于印发“互联网+政务服务”技术体系建设指南的通知》（国办函〔2016〕108号）；</w:t>
      </w:r>
    </w:p>
    <w:p w14:paraId="4025B7B6" w14:textId="77777777" w:rsidR="00124C74" w:rsidRDefault="00124C74" w:rsidP="00124C74">
      <w:pPr>
        <w:pStyle w:val="2"/>
        <w:spacing w:after="0" w:line="360" w:lineRule="auto"/>
        <w:ind w:leftChars="0" w:left="0" w:firstLineChars="0" w:firstLine="0"/>
        <w:rPr>
          <w:rFonts w:ascii="宋体" w:eastAsia="宋体" w:hAnsi="宋体" w:cs="仿宋"/>
          <w:sz w:val="24"/>
          <w:szCs w:val="24"/>
        </w:rPr>
      </w:pPr>
      <w:r>
        <w:rPr>
          <w:rFonts w:ascii="宋体" w:eastAsia="宋体" w:hAnsi="宋体" w:cs="仿宋" w:hint="eastAsia"/>
          <w:sz w:val="24"/>
          <w:szCs w:val="24"/>
        </w:rPr>
        <w:t>国务院印发《关于加快推进“互联网+政务服务”工作的指导意见》（国发〔2016〕55号）；</w:t>
      </w:r>
    </w:p>
    <w:p w14:paraId="02059138" w14:textId="77777777" w:rsidR="00124C74" w:rsidRDefault="00124C74" w:rsidP="00124C74">
      <w:pPr>
        <w:pStyle w:val="2"/>
        <w:spacing w:after="0" w:line="360" w:lineRule="auto"/>
        <w:ind w:leftChars="0" w:left="0" w:firstLineChars="0" w:firstLine="0"/>
        <w:rPr>
          <w:rFonts w:ascii="宋体" w:eastAsia="宋体" w:hAnsi="宋体" w:cs="仿宋"/>
          <w:sz w:val="24"/>
          <w:szCs w:val="24"/>
        </w:rPr>
      </w:pPr>
      <w:r>
        <w:rPr>
          <w:rFonts w:ascii="宋体" w:eastAsia="宋体" w:hAnsi="宋体" w:cs="仿宋" w:hint="eastAsia"/>
          <w:sz w:val="24"/>
          <w:szCs w:val="24"/>
        </w:rPr>
        <w:t>国务院《关于促进国家高新技术产业开发区高质量发展的若干意见》（国发〔2020〕7号）；</w:t>
      </w:r>
    </w:p>
    <w:p w14:paraId="2AA0CB7D" w14:textId="77777777" w:rsidR="00124C74" w:rsidRDefault="00124C74" w:rsidP="00124C74">
      <w:pPr>
        <w:pStyle w:val="2"/>
        <w:spacing w:after="0" w:line="360" w:lineRule="auto"/>
        <w:ind w:leftChars="0" w:left="0" w:firstLineChars="0" w:firstLine="0"/>
        <w:rPr>
          <w:rFonts w:ascii="宋体" w:eastAsia="宋体" w:hAnsi="宋体" w:cs="仿宋"/>
          <w:sz w:val="24"/>
          <w:szCs w:val="24"/>
        </w:rPr>
      </w:pPr>
      <w:r>
        <w:rPr>
          <w:rFonts w:ascii="宋体" w:eastAsia="宋体" w:hAnsi="宋体" w:cs="仿宋" w:hint="eastAsia"/>
          <w:sz w:val="24"/>
          <w:szCs w:val="24"/>
        </w:rPr>
        <w:t>党的第十九届五中全会《关于制定国民经济和社会发展第十四个五年规划和二〇三五年远景目标的建议》；</w:t>
      </w:r>
    </w:p>
    <w:p w14:paraId="75AB5273" w14:textId="77777777" w:rsidR="00124C74" w:rsidRDefault="00124C74" w:rsidP="00124C74">
      <w:pPr>
        <w:pStyle w:val="2"/>
        <w:spacing w:after="0" w:line="360" w:lineRule="auto"/>
        <w:ind w:leftChars="0" w:left="0" w:firstLineChars="0" w:firstLine="0"/>
        <w:rPr>
          <w:rFonts w:ascii="宋体" w:eastAsia="宋体" w:hAnsi="宋体" w:cs="仿宋"/>
          <w:sz w:val="24"/>
          <w:szCs w:val="24"/>
        </w:rPr>
      </w:pPr>
      <w:r>
        <w:rPr>
          <w:rFonts w:ascii="宋体" w:eastAsia="宋体" w:hAnsi="宋体" w:cs="仿宋" w:hint="eastAsia"/>
          <w:sz w:val="24"/>
          <w:szCs w:val="24"/>
        </w:rPr>
        <w:t>国务院《关于加快推进全国一体化在线政务服务平台建设的指导意见》（国发〔2018〕27号）；</w:t>
      </w:r>
    </w:p>
    <w:p w14:paraId="48870707" w14:textId="77777777" w:rsidR="00124C74" w:rsidRDefault="00124C74" w:rsidP="00124C74">
      <w:pPr>
        <w:pStyle w:val="2"/>
        <w:spacing w:after="0" w:line="360" w:lineRule="auto"/>
        <w:ind w:leftChars="0" w:left="0" w:firstLineChars="0" w:firstLine="0"/>
        <w:rPr>
          <w:rFonts w:ascii="宋体" w:eastAsia="宋体" w:hAnsi="宋体" w:cs="仿宋"/>
          <w:sz w:val="24"/>
          <w:szCs w:val="24"/>
        </w:rPr>
      </w:pPr>
      <w:r>
        <w:rPr>
          <w:rFonts w:ascii="宋体" w:eastAsia="宋体" w:hAnsi="宋体" w:cs="仿宋" w:hint="eastAsia"/>
          <w:sz w:val="24"/>
          <w:szCs w:val="24"/>
        </w:rPr>
        <w:t>河南省人民政府办公厅《关于印发2017年全省电子政务服务平台建设总体工作</w:t>
      </w:r>
      <w:r>
        <w:rPr>
          <w:rFonts w:ascii="宋体" w:eastAsia="宋体" w:hAnsi="宋体" w:cs="仿宋" w:hint="eastAsia"/>
          <w:sz w:val="24"/>
          <w:szCs w:val="24"/>
        </w:rPr>
        <w:lastRenderedPageBreak/>
        <w:t>方案的通知》（豫政办明电〔2017〕25号）；</w:t>
      </w:r>
    </w:p>
    <w:p w14:paraId="7F257E1E" w14:textId="77777777" w:rsidR="00124C74" w:rsidRDefault="00124C74" w:rsidP="00124C74">
      <w:pPr>
        <w:pStyle w:val="2"/>
        <w:spacing w:after="0" w:line="360" w:lineRule="auto"/>
        <w:ind w:leftChars="0" w:left="0" w:firstLineChars="0" w:firstLine="0"/>
        <w:rPr>
          <w:rFonts w:ascii="宋体" w:eastAsia="宋体" w:hAnsi="宋体" w:cs="仿宋"/>
          <w:sz w:val="24"/>
          <w:szCs w:val="24"/>
        </w:rPr>
      </w:pPr>
      <w:r>
        <w:rPr>
          <w:rFonts w:ascii="宋体" w:eastAsia="宋体" w:hAnsi="宋体" w:cs="仿宋" w:hint="eastAsia"/>
          <w:sz w:val="24"/>
          <w:szCs w:val="24"/>
        </w:rPr>
        <w:t>河南省人民政府办公厅《关于印发河南省政务信息系统整合共享实施方案的通知》（豫政办〔2017〕116号）；</w:t>
      </w:r>
    </w:p>
    <w:p w14:paraId="5C643849" w14:textId="77777777" w:rsidR="00124C74" w:rsidRDefault="00124C74" w:rsidP="00124C74">
      <w:pPr>
        <w:pStyle w:val="2"/>
        <w:spacing w:after="0" w:line="360" w:lineRule="auto"/>
        <w:ind w:leftChars="0" w:left="0" w:firstLineChars="0" w:firstLine="0"/>
        <w:rPr>
          <w:rFonts w:ascii="宋体" w:eastAsia="宋体" w:hAnsi="宋体" w:cs="仿宋"/>
          <w:sz w:val="24"/>
          <w:szCs w:val="24"/>
        </w:rPr>
      </w:pPr>
      <w:r>
        <w:rPr>
          <w:rFonts w:ascii="宋体" w:eastAsia="宋体" w:hAnsi="宋体" w:cs="仿宋" w:hint="eastAsia"/>
          <w:sz w:val="24"/>
          <w:szCs w:val="24"/>
        </w:rPr>
        <w:t>河南省人民政府办公厅《关于印发河南省2018年“互联网+政务运行”工作方案的通知》（豫政办明电〔2018〕30号）；</w:t>
      </w:r>
    </w:p>
    <w:p w14:paraId="0BD03E3C" w14:textId="77777777" w:rsidR="00124C74" w:rsidRDefault="00124C74" w:rsidP="00124C74">
      <w:pPr>
        <w:pStyle w:val="2"/>
        <w:spacing w:after="0" w:line="360" w:lineRule="auto"/>
        <w:ind w:leftChars="0" w:left="0" w:firstLineChars="0" w:firstLine="0"/>
        <w:rPr>
          <w:rFonts w:ascii="宋体" w:eastAsia="宋体" w:hAnsi="宋体" w:cs="仿宋"/>
          <w:sz w:val="24"/>
          <w:szCs w:val="24"/>
        </w:rPr>
      </w:pPr>
      <w:r>
        <w:rPr>
          <w:rFonts w:ascii="宋体" w:eastAsia="宋体" w:hAnsi="宋体" w:cs="仿宋" w:hint="eastAsia"/>
          <w:sz w:val="24"/>
          <w:szCs w:val="24"/>
        </w:rPr>
        <w:t>河南省人民政府办公厅《关于印发河南省政务云管理办法的通知》（豫政办〔2020〕33号）；</w:t>
      </w:r>
    </w:p>
    <w:p w14:paraId="4EF044FC" w14:textId="77777777" w:rsidR="00124C74" w:rsidRDefault="00124C74" w:rsidP="00124C74">
      <w:pPr>
        <w:pStyle w:val="2"/>
        <w:spacing w:after="0" w:line="360" w:lineRule="auto"/>
        <w:ind w:leftChars="0" w:left="0" w:firstLineChars="0" w:firstLine="0"/>
        <w:rPr>
          <w:rFonts w:ascii="宋体" w:eastAsia="宋体" w:hAnsi="宋体" w:cs="仿宋"/>
          <w:sz w:val="24"/>
          <w:szCs w:val="24"/>
        </w:rPr>
      </w:pPr>
      <w:r>
        <w:rPr>
          <w:rFonts w:ascii="宋体" w:eastAsia="宋体" w:hAnsi="宋体" w:cs="仿宋" w:hint="eastAsia"/>
          <w:sz w:val="24"/>
          <w:szCs w:val="24"/>
        </w:rPr>
        <w:t>中共河南省委办公厅河南省人民政府办公厅关于印发《深化“一网通办”前提下“最多跑一次”改革推进审批服务便民化实施方案的通知》（</w:t>
      </w:r>
      <w:proofErr w:type="gramStart"/>
      <w:r>
        <w:rPr>
          <w:rFonts w:ascii="宋体" w:eastAsia="宋体" w:hAnsi="宋体" w:cs="仿宋" w:hint="eastAsia"/>
          <w:sz w:val="24"/>
          <w:szCs w:val="24"/>
        </w:rPr>
        <w:t>厅文〔2018〕</w:t>
      </w:r>
      <w:proofErr w:type="gramEnd"/>
      <w:r>
        <w:rPr>
          <w:rFonts w:ascii="宋体" w:eastAsia="宋体" w:hAnsi="宋体" w:cs="仿宋" w:hint="eastAsia"/>
          <w:sz w:val="24"/>
          <w:szCs w:val="24"/>
        </w:rPr>
        <w:t>18号）；</w:t>
      </w:r>
    </w:p>
    <w:p w14:paraId="7293526F" w14:textId="77777777" w:rsidR="00124C74" w:rsidRDefault="00124C74" w:rsidP="00124C74">
      <w:pPr>
        <w:pStyle w:val="2"/>
        <w:spacing w:after="0" w:line="360" w:lineRule="auto"/>
        <w:ind w:leftChars="0" w:left="0" w:firstLineChars="0" w:firstLine="0"/>
        <w:rPr>
          <w:rFonts w:ascii="宋体" w:eastAsia="宋体" w:hAnsi="宋体" w:cs="仿宋"/>
          <w:sz w:val="24"/>
          <w:szCs w:val="24"/>
        </w:rPr>
      </w:pPr>
      <w:r>
        <w:rPr>
          <w:rFonts w:ascii="宋体" w:eastAsia="宋体" w:hAnsi="宋体" w:cs="仿宋" w:hint="eastAsia"/>
          <w:sz w:val="24"/>
          <w:szCs w:val="24"/>
        </w:rPr>
        <w:t>河南省人民政府《关于印发河南省数字政府建设总体规划（2020-2022年）的通知》（豫政〔2020〕35号）；</w:t>
      </w:r>
    </w:p>
    <w:p w14:paraId="18CE52D4" w14:textId="77777777" w:rsidR="00124C74" w:rsidRDefault="00124C74" w:rsidP="00124C74">
      <w:pPr>
        <w:pStyle w:val="2"/>
        <w:spacing w:after="0" w:line="360" w:lineRule="auto"/>
        <w:ind w:leftChars="0" w:left="0" w:firstLineChars="0" w:firstLine="0"/>
        <w:rPr>
          <w:rFonts w:ascii="宋体" w:eastAsia="宋体" w:hAnsi="宋体" w:cs="仿宋"/>
          <w:sz w:val="24"/>
          <w:szCs w:val="24"/>
        </w:rPr>
      </w:pPr>
      <w:r>
        <w:rPr>
          <w:rFonts w:ascii="宋体" w:eastAsia="宋体" w:hAnsi="宋体" w:cs="仿宋" w:hint="eastAsia"/>
          <w:sz w:val="24"/>
          <w:szCs w:val="24"/>
        </w:rPr>
        <w:t>河南省人民政府办公厅《关于加快推进新型智慧城市建设的指导意见》（豫政办〔2020〕27号）；</w:t>
      </w:r>
    </w:p>
    <w:p w14:paraId="3E4C5513" w14:textId="77777777" w:rsidR="00124C74" w:rsidRDefault="00124C74" w:rsidP="00124C74">
      <w:pPr>
        <w:pStyle w:val="2"/>
        <w:spacing w:after="0" w:line="360" w:lineRule="auto"/>
        <w:ind w:leftChars="0" w:left="0" w:firstLineChars="0" w:firstLine="0"/>
        <w:rPr>
          <w:rFonts w:ascii="宋体" w:eastAsia="宋体" w:hAnsi="宋体" w:cs="仿宋"/>
          <w:sz w:val="24"/>
          <w:szCs w:val="24"/>
        </w:rPr>
      </w:pPr>
      <w:r>
        <w:rPr>
          <w:rFonts w:ascii="宋体" w:eastAsia="宋体" w:hAnsi="宋体" w:cs="仿宋" w:hint="eastAsia"/>
          <w:sz w:val="24"/>
          <w:szCs w:val="24"/>
        </w:rPr>
        <w:t>河南省人民政府办公厅《关于印发河南省加快5G产业发展三年行动计划（2020-2022年）的通知》（豫政办〔2020〕20号)；</w:t>
      </w:r>
    </w:p>
    <w:p w14:paraId="11688D60" w14:textId="77777777" w:rsidR="00124C74" w:rsidRDefault="00124C74" w:rsidP="00124C74">
      <w:pPr>
        <w:pStyle w:val="2"/>
        <w:spacing w:after="0" w:line="360" w:lineRule="auto"/>
        <w:ind w:leftChars="0" w:left="0" w:firstLineChars="0" w:firstLine="0"/>
        <w:rPr>
          <w:rFonts w:ascii="宋体" w:eastAsia="宋体" w:hAnsi="宋体" w:cs="仿宋"/>
          <w:sz w:val="24"/>
          <w:szCs w:val="24"/>
        </w:rPr>
      </w:pPr>
      <w:r>
        <w:rPr>
          <w:rFonts w:ascii="宋体" w:eastAsia="宋体" w:hAnsi="宋体" w:cs="仿宋" w:hint="eastAsia"/>
          <w:sz w:val="24"/>
          <w:szCs w:val="24"/>
        </w:rPr>
        <w:t>河南省人民政府《河南省国民经济和社会发展第十四个五年规划和二〇三五年远景目标纲要的通知》（豫政〔2021〕13号）；</w:t>
      </w:r>
    </w:p>
    <w:p w14:paraId="73045CAF" w14:textId="77777777" w:rsidR="00124C74" w:rsidRDefault="00124C74" w:rsidP="00124C74">
      <w:pPr>
        <w:pStyle w:val="2"/>
        <w:spacing w:after="0" w:line="360" w:lineRule="auto"/>
        <w:ind w:leftChars="0" w:left="0" w:firstLineChars="0" w:firstLine="0"/>
        <w:rPr>
          <w:rFonts w:ascii="宋体" w:eastAsia="宋体" w:hAnsi="宋体" w:cs="仿宋"/>
          <w:sz w:val="24"/>
          <w:szCs w:val="24"/>
        </w:rPr>
      </w:pPr>
      <w:r>
        <w:rPr>
          <w:rFonts w:ascii="宋体" w:eastAsia="宋体" w:hAnsi="宋体" w:cs="仿宋" w:hint="eastAsia"/>
          <w:sz w:val="24"/>
          <w:szCs w:val="24"/>
        </w:rPr>
        <w:t>河南省人民政府办公厅《关于印发河南省推进新型基础设施建设行动计划（2021-2023年）的通知》（豫政办〔2021〕18号）；</w:t>
      </w:r>
    </w:p>
    <w:p w14:paraId="0964AA5A" w14:textId="77777777" w:rsidR="00124C74" w:rsidRDefault="00124C74" w:rsidP="00124C74">
      <w:pPr>
        <w:pStyle w:val="2"/>
        <w:spacing w:after="0" w:line="360" w:lineRule="auto"/>
        <w:ind w:leftChars="0" w:left="0" w:firstLineChars="0" w:firstLine="0"/>
        <w:rPr>
          <w:rFonts w:ascii="宋体" w:eastAsia="宋体" w:hAnsi="宋体" w:cs="仿宋"/>
          <w:sz w:val="24"/>
          <w:szCs w:val="24"/>
        </w:rPr>
      </w:pPr>
      <w:r>
        <w:rPr>
          <w:rFonts w:ascii="宋体" w:eastAsia="宋体" w:hAnsi="宋体" w:cs="仿宋" w:hint="eastAsia"/>
          <w:sz w:val="24"/>
          <w:szCs w:val="24"/>
        </w:rPr>
        <w:t>河南省发展和改革委员会《2021年河南省数字经济发展工作方案》（</w:t>
      </w:r>
      <w:proofErr w:type="gramStart"/>
      <w:r>
        <w:rPr>
          <w:rFonts w:ascii="宋体" w:eastAsia="宋体" w:hAnsi="宋体" w:cs="仿宋" w:hint="eastAsia"/>
          <w:sz w:val="24"/>
          <w:szCs w:val="24"/>
        </w:rPr>
        <w:t>豫发改数字</w:t>
      </w:r>
      <w:proofErr w:type="gramEnd"/>
      <w:r>
        <w:rPr>
          <w:rFonts w:ascii="宋体" w:eastAsia="宋体" w:hAnsi="宋体" w:cs="仿宋" w:hint="eastAsia"/>
          <w:sz w:val="24"/>
          <w:szCs w:val="24"/>
        </w:rPr>
        <w:t>〔2021〕177号）；</w:t>
      </w:r>
    </w:p>
    <w:p w14:paraId="75E7ED13" w14:textId="77777777" w:rsidR="00124C74" w:rsidRDefault="00124C74" w:rsidP="00124C74">
      <w:pPr>
        <w:pStyle w:val="2"/>
        <w:spacing w:after="0" w:line="360" w:lineRule="auto"/>
        <w:ind w:leftChars="0" w:left="0" w:firstLineChars="0" w:firstLine="0"/>
        <w:rPr>
          <w:rFonts w:ascii="宋体" w:eastAsia="宋体" w:hAnsi="宋体" w:cs="仿宋"/>
          <w:sz w:val="24"/>
          <w:szCs w:val="24"/>
        </w:rPr>
      </w:pPr>
      <w:r>
        <w:rPr>
          <w:rFonts w:ascii="宋体" w:eastAsia="宋体" w:hAnsi="宋体" w:cs="仿宋" w:hint="eastAsia"/>
          <w:sz w:val="24"/>
          <w:szCs w:val="24"/>
        </w:rPr>
        <w:t>河南省卫生健康委员会《河南省基层医疗卫生机构建设三年行动计划（2020—2022年）》；</w:t>
      </w:r>
    </w:p>
    <w:p w14:paraId="5D7EDC73" w14:textId="77777777" w:rsidR="00124C74" w:rsidRDefault="00124C74" w:rsidP="00124C74">
      <w:pPr>
        <w:pStyle w:val="2"/>
        <w:spacing w:after="0" w:line="360" w:lineRule="auto"/>
        <w:ind w:leftChars="0" w:left="0" w:firstLineChars="0" w:firstLine="0"/>
        <w:rPr>
          <w:rFonts w:ascii="宋体" w:eastAsia="宋体" w:hAnsi="宋体" w:cs="仿宋"/>
          <w:sz w:val="24"/>
          <w:szCs w:val="24"/>
        </w:rPr>
      </w:pPr>
      <w:r>
        <w:rPr>
          <w:rFonts w:ascii="宋体" w:eastAsia="宋体" w:hAnsi="宋体" w:cs="仿宋" w:hint="eastAsia"/>
          <w:sz w:val="24"/>
          <w:szCs w:val="24"/>
        </w:rPr>
        <w:t>焦作市人民政府办公室《关于印发焦作市新型智慧城市建设实施方案的通知》（焦政办〔2021〕13号）；</w:t>
      </w:r>
    </w:p>
    <w:p w14:paraId="66DC0D01" w14:textId="77777777" w:rsidR="00124C74" w:rsidRDefault="00124C74" w:rsidP="00124C74">
      <w:pPr>
        <w:pStyle w:val="2"/>
        <w:spacing w:after="0" w:line="360" w:lineRule="auto"/>
        <w:ind w:leftChars="0" w:left="0" w:firstLineChars="0" w:firstLine="0"/>
        <w:rPr>
          <w:rFonts w:ascii="宋体" w:eastAsia="宋体" w:hAnsi="宋体" w:cs="仿宋"/>
          <w:sz w:val="24"/>
          <w:szCs w:val="24"/>
        </w:rPr>
      </w:pPr>
      <w:r>
        <w:rPr>
          <w:rFonts w:ascii="宋体" w:eastAsia="宋体" w:hAnsi="宋体" w:cs="仿宋" w:hint="eastAsia"/>
          <w:sz w:val="24"/>
          <w:szCs w:val="24"/>
        </w:rPr>
        <w:t>武陟县人民政府《关于成立武陟县人民政府推进政府职能转变和“放管服”改革协调小组的通知》（武政办〔2019〕29号）；</w:t>
      </w:r>
    </w:p>
    <w:p w14:paraId="22EBC86A" w14:textId="77777777" w:rsidR="00124C74" w:rsidRDefault="00124C74" w:rsidP="00124C74">
      <w:pPr>
        <w:pStyle w:val="2"/>
        <w:spacing w:after="0" w:line="360" w:lineRule="auto"/>
        <w:ind w:leftChars="0" w:left="0" w:firstLineChars="0" w:firstLine="0"/>
        <w:rPr>
          <w:rFonts w:ascii="宋体" w:eastAsia="宋体" w:hAnsi="宋体" w:cs="仿宋"/>
          <w:sz w:val="24"/>
          <w:szCs w:val="24"/>
        </w:rPr>
      </w:pPr>
      <w:r>
        <w:rPr>
          <w:rFonts w:ascii="宋体" w:eastAsia="宋体" w:hAnsi="宋体" w:cs="仿宋" w:hint="eastAsia"/>
          <w:sz w:val="24"/>
          <w:szCs w:val="24"/>
        </w:rPr>
        <w:t>武陟县人民政府《关于健全完善市场监管机制的实施意见（试行）》（武政〔2020〕8号）；</w:t>
      </w:r>
    </w:p>
    <w:p w14:paraId="4A74574F" w14:textId="77777777" w:rsidR="00124C74" w:rsidRDefault="00124C74" w:rsidP="00124C74">
      <w:pPr>
        <w:pStyle w:val="2"/>
        <w:spacing w:after="0" w:line="360" w:lineRule="auto"/>
        <w:ind w:leftChars="0" w:left="0" w:firstLineChars="0" w:firstLine="0"/>
        <w:rPr>
          <w:rFonts w:ascii="宋体" w:eastAsia="宋体" w:hAnsi="宋体" w:cs="仿宋"/>
          <w:sz w:val="24"/>
          <w:szCs w:val="24"/>
        </w:rPr>
      </w:pPr>
      <w:r>
        <w:rPr>
          <w:rFonts w:ascii="宋体" w:eastAsia="宋体" w:hAnsi="宋体" w:cs="仿宋" w:hint="eastAsia"/>
          <w:sz w:val="24"/>
          <w:szCs w:val="24"/>
        </w:rPr>
        <w:lastRenderedPageBreak/>
        <w:t>《全国一体化在线政务服务平台运行管理规范》；</w:t>
      </w:r>
    </w:p>
    <w:p w14:paraId="6C465281" w14:textId="77777777" w:rsidR="00124C74" w:rsidRDefault="00124C74" w:rsidP="00124C74">
      <w:pPr>
        <w:pStyle w:val="2"/>
        <w:spacing w:after="0" w:line="360" w:lineRule="auto"/>
        <w:ind w:leftChars="0" w:left="0" w:firstLineChars="0" w:firstLine="0"/>
        <w:rPr>
          <w:rFonts w:ascii="宋体" w:eastAsia="宋体" w:hAnsi="宋体" w:cs="仿宋"/>
          <w:sz w:val="24"/>
          <w:szCs w:val="24"/>
        </w:rPr>
      </w:pPr>
      <w:r>
        <w:rPr>
          <w:rFonts w:ascii="宋体" w:eastAsia="宋体" w:hAnsi="宋体" w:cs="仿宋" w:hint="eastAsia"/>
          <w:sz w:val="24"/>
          <w:szCs w:val="24"/>
        </w:rPr>
        <w:t>《河南省政府系统电子印章管理暂行办法》；</w:t>
      </w:r>
    </w:p>
    <w:p w14:paraId="60D812C7" w14:textId="77777777" w:rsidR="00124C74" w:rsidRDefault="00124C74" w:rsidP="00124C74">
      <w:pPr>
        <w:pStyle w:val="2"/>
        <w:spacing w:after="0" w:line="360" w:lineRule="auto"/>
        <w:ind w:leftChars="0" w:left="0" w:firstLineChars="0" w:firstLine="0"/>
        <w:rPr>
          <w:rFonts w:ascii="宋体" w:eastAsia="宋体" w:hAnsi="宋体" w:cs="仿宋"/>
          <w:sz w:val="24"/>
          <w:szCs w:val="24"/>
        </w:rPr>
      </w:pPr>
      <w:r>
        <w:rPr>
          <w:rFonts w:ascii="宋体" w:eastAsia="宋体" w:hAnsi="宋体" w:cs="仿宋" w:hint="eastAsia"/>
          <w:sz w:val="24"/>
          <w:szCs w:val="24"/>
        </w:rPr>
        <w:t>《中华人民共和国网络安全法》；</w:t>
      </w:r>
    </w:p>
    <w:p w14:paraId="5C553621" w14:textId="77777777" w:rsidR="00124C74" w:rsidRDefault="00124C74" w:rsidP="00124C74">
      <w:pPr>
        <w:pStyle w:val="2"/>
        <w:spacing w:after="0" w:line="360" w:lineRule="auto"/>
        <w:ind w:leftChars="0" w:left="0" w:firstLineChars="0" w:firstLine="0"/>
        <w:rPr>
          <w:rFonts w:ascii="宋体" w:eastAsia="宋体" w:hAnsi="宋体" w:cs="仿宋" w:hint="eastAsia"/>
          <w:sz w:val="24"/>
        </w:rPr>
      </w:pPr>
      <w:r>
        <w:rPr>
          <w:rFonts w:ascii="宋体" w:eastAsia="宋体" w:hAnsi="宋体" w:cs="仿宋" w:hint="eastAsia"/>
          <w:sz w:val="24"/>
          <w:szCs w:val="24"/>
        </w:rPr>
        <w:t>《中华人民共和国电子签名法》。</w:t>
      </w:r>
    </w:p>
    <w:p w14:paraId="4C0A8806" w14:textId="77777777" w:rsidR="00124C74" w:rsidRDefault="00124C74" w:rsidP="00124C74">
      <w:pPr>
        <w:pStyle w:val="2"/>
        <w:spacing w:after="0" w:line="360" w:lineRule="auto"/>
        <w:ind w:leftChars="0" w:left="0" w:firstLineChars="100" w:firstLine="240"/>
        <w:rPr>
          <w:rFonts w:ascii="宋体" w:eastAsia="宋体" w:hAnsi="宋体" w:cs="仿宋"/>
          <w:sz w:val="24"/>
        </w:rPr>
      </w:pPr>
      <w:r>
        <w:rPr>
          <w:rFonts w:ascii="宋体" w:eastAsia="宋体" w:hAnsi="宋体" w:cs="仿宋" w:hint="eastAsia"/>
          <w:sz w:val="24"/>
        </w:rPr>
        <w:t>4.项目内容（附清单）：</w:t>
      </w:r>
    </w:p>
    <w:tbl>
      <w:tblPr>
        <w:tblW w:w="8660" w:type="dxa"/>
        <w:tblInd w:w="95" w:type="dxa"/>
        <w:tblLook w:val="0000" w:firstRow="0" w:lastRow="0" w:firstColumn="0" w:lastColumn="0" w:noHBand="0" w:noVBand="0"/>
      </w:tblPr>
      <w:tblGrid>
        <w:gridCol w:w="47"/>
        <w:gridCol w:w="733"/>
        <w:gridCol w:w="1840"/>
        <w:gridCol w:w="6040"/>
      </w:tblGrid>
      <w:tr w:rsidR="00124C74" w14:paraId="6C27DA43" w14:textId="77777777" w:rsidTr="008E4CDB">
        <w:trPr>
          <w:trHeight w:val="942"/>
        </w:trPr>
        <w:tc>
          <w:tcPr>
            <w:tcW w:w="8660" w:type="dxa"/>
            <w:gridSpan w:val="4"/>
            <w:tcBorders>
              <w:top w:val="nil"/>
              <w:left w:val="nil"/>
              <w:bottom w:val="single" w:sz="4" w:space="0" w:color="auto"/>
              <w:right w:val="nil"/>
            </w:tcBorders>
            <w:noWrap/>
            <w:vAlign w:val="center"/>
          </w:tcPr>
          <w:p w14:paraId="4B112792" w14:textId="77777777" w:rsidR="00124C74" w:rsidRDefault="00124C74" w:rsidP="008E4CDB">
            <w:pPr>
              <w:widowControl/>
              <w:jc w:val="center"/>
              <w:rPr>
                <w:rFonts w:ascii="宋体" w:hAnsi="宋体"/>
                <w:color w:val="000000"/>
                <w:kern w:val="0"/>
                <w:sz w:val="28"/>
                <w:szCs w:val="28"/>
              </w:rPr>
            </w:pPr>
            <w:r>
              <w:rPr>
                <w:rFonts w:ascii="宋体" w:hAnsi="宋体" w:hint="eastAsia"/>
                <w:color w:val="000000"/>
                <w:kern w:val="0"/>
                <w:sz w:val="28"/>
                <w:szCs w:val="28"/>
              </w:rPr>
              <w:t>河南武陟新型智慧城市顶层设计项目</w:t>
            </w:r>
          </w:p>
        </w:tc>
      </w:tr>
      <w:tr w:rsidR="00124C74" w14:paraId="29E88616" w14:textId="77777777" w:rsidTr="008E4CDB">
        <w:trPr>
          <w:trHeight w:val="708"/>
        </w:trPr>
        <w:tc>
          <w:tcPr>
            <w:tcW w:w="780" w:type="dxa"/>
            <w:gridSpan w:val="2"/>
            <w:tcBorders>
              <w:top w:val="nil"/>
              <w:left w:val="single" w:sz="4" w:space="0" w:color="auto"/>
              <w:bottom w:val="single" w:sz="4" w:space="0" w:color="auto"/>
              <w:right w:val="single" w:sz="4" w:space="0" w:color="auto"/>
            </w:tcBorders>
            <w:vAlign w:val="center"/>
          </w:tcPr>
          <w:p w14:paraId="4FED2E74" w14:textId="77777777" w:rsidR="00124C74" w:rsidRDefault="00124C74" w:rsidP="008E4CDB">
            <w:pPr>
              <w:widowControl/>
              <w:jc w:val="center"/>
              <w:rPr>
                <w:rFonts w:ascii="宋体" w:hAnsi="宋体"/>
                <w:b/>
                <w:bCs/>
                <w:color w:val="000000"/>
                <w:kern w:val="0"/>
              </w:rPr>
            </w:pPr>
            <w:r>
              <w:rPr>
                <w:rFonts w:ascii="宋体" w:hAnsi="宋体" w:hint="eastAsia"/>
                <w:b/>
                <w:bCs/>
                <w:color w:val="000000"/>
                <w:kern w:val="0"/>
              </w:rPr>
              <w:t>序号</w:t>
            </w:r>
          </w:p>
        </w:tc>
        <w:tc>
          <w:tcPr>
            <w:tcW w:w="1840" w:type="dxa"/>
            <w:tcBorders>
              <w:top w:val="nil"/>
              <w:left w:val="nil"/>
              <w:bottom w:val="single" w:sz="4" w:space="0" w:color="auto"/>
              <w:right w:val="single" w:sz="4" w:space="0" w:color="auto"/>
            </w:tcBorders>
            <w:vAlign w:val="center"/>
          </w:tcPr>
          <w:p w14:paraId="591C0A8E" w14:textId="77777777" w:rsidR="00124C74" w:rsidRDefault="00124C74" w:rsidP="008E4CDB">
            <w:pPr>
              <w:widowControl/>
              <w:jc w:val="center"/>
              <w:rPr>
                <w:rFonts w:ascii="宋体" w:hAnsi="宋体"/>
                <w:b/>
                <w:bCs/>
                <w:color w:val="000000"/>
                <w:kern w:val="0"/>
              </w:rPr>
            </w:pPr>
            <w:r>
              <w:rPr>
                <w:rFonts w:ascii="宋体" w:hAnsi="宋体" w:hint="eastAsia"/>
                <w:b/>
                <w:bCs/>
                <w:color w:val="000000"/>
                <w:kern w:val="0"/>
              </w:rPr>
              <w:t>标的名称</w:t>
            </w:r>
          </w:p>
        </w:tc>
        <w:tc>
          <w:tcPr>
            <w:tcW w:w="6040" w:type="dxa"/>
            <w:tcBorders>
              <w:top w:val="nil"/>
              <w:left w:val="nil"/>
              <w:bottom w:val="single" w:sz="4" w:space="0" w:color="auto"/>
              <w:right w:val="single" w:sz="4" w:space="0" w:color="auto"/>
            </w:tcBorders>
            <w:vAlign w:val="center"/>
          </w:tcPr>
          <w:p w14:paraId="23CDD170" w14:textId="77777777" w:rsidR="00124C74" w:rsidRDefault="00124C74" w:rsidP="008E4CDB">
            <w:pPr>
              <w:widowControl/>
              <w:jc w:val="center"/>
              <w:rPr>
                <w:rFonts w:ascii="宋体" w:hAnsi="宋体"/>
                <w:b/>
                <w:bCs/>
                <w:color w:val="000000"/>
                <w:kern w:val="0"/>
              </w:rPr>
            </w:pPr>
            <w:r>
              <w:rPr>
                <w:rFonts w:ascii="宋体" w:hAnsi="宋体" w:hint="eastAsia"/>
                <w:b/>
                <w:bCs/>
                <w:color w:val="000000"/>
                <w:kern w:val="0"/>
              </w:rPr>
              <w:t>建设内容</w:t>
            </w:r>
          </w:p>
        </w:tc>
      </w:tr>
      <w:tr w:rsidR="00124C74" w14:paraId="0226CC6C" w14:textId="77777777" w:rsidTr="008E4CDB">
        <w:trPr>
          <w:trHeight w:val="2546"/>
        </w:trPr>
        <w:tc>
          <w:tcPr>
            <w:tcW w:w="780" w:type="dxa"/>
            <w:gridSpan w:val="2"/>
            <w:tcBorders>
              <w:top w:val="nil"/>
              <w:left w:val="single" w:sz="4" w:space="0" w:color="auto"/>
              <w:bottom w:val="single" w:sz="4" w:space="0" w:color="auto"/>
              <w:right w:val="single" w:sz="4" w:space="0" w:color="auto"/>
            </w:tcBorders>
            <w:vAlign w:val="center"/>
          </w:tcPr>
          <w:p w14:paraId="586CD002" w14:textId="77777777" w:rsidR="00124C74" w:rsidRDefault="00124C74" w:rsidP="008E4CDB">
            <w:pPr>
              <w:widowControl/>
              <w:jc w:val="center"/>
              <w:rPr>
                <w:rFonts w:ascii="宋体" w:hAnsi="宋体"/>
                <w:color w:val="000000"/>
                <w:kern w:val="0"/>
              </w:rPr>
            </w:pPr>
            <w:r>
              <w:rPr>
                <w:rFonts w:ascii="宋体" w:hAnsi="宋体" w:hint="eastAsia"/>
                <w:color w:val="000000"/>
                <w:kern w:val="0"/>
              </w:rPr>
              <w:t>1</w:t>
            </w:r>
          </w:p>
        </w:tc>
        <w:tc>
          <w:tcPr>
            <w:tcW w:w="1840" w:type="dxa"/>
            <w:tcBorders>
              <w:top w:val="nil"/>
              <w:left w:val="nil"/>
              <w:bottom w:val="single" w:sz="4" w:space="0" w:color="auto"/>
              <w:right w:val="single" w:sz="4" w:space="0" w:color="auto"/>
            </w:tcBorders>
            <w:vAlign w:val="center"/>
          </w:tcPr>
          <w:p w14:paraId="6174CAA5" w14:textId="77777777" w:rsidR="00124C74" w:rsidRDefault="00124C74" w:rsidP="008E4CDB">
            <w:pPr>
              <w:widowControl/>
              <w:jc w:val="center"/>
              <w:rPr>
                <w:rFonts w:ascii="宋体" w:hAnsi="宋体"/>
                <w:color w:val="000000"/>
                <w:kern w:val="0"/>
              </w:rPr>
            </w:pPr>
            <w:r>
              <w:rPr>
                <w:rFonts w:ascii="宋体" w:hAnsi="宋体" w:hint="eastAsia"/>
                <w:color w:val="000000"/>
                <w:kern w:val="0"/>
              </w:rPr>
              <w:t>智慧城市运行管理中心（智慧城市运行监控平台）</w:t>
            </w:r>
          </w:p>
        </w:tc>
        <w:tc>
          <w:tcPr>
            <w:tcW w:w="6040" w:type="dxa"/>
            <w:tcBorders>
              <w:top w:val="nil"/>
              <w:left w:val="nil"/>
              <w:bottom w:val="single" w:sz="4" w:space="0" w:color="auto"/>
              <w:right w:val="single" w:sz="4" w:space="0" w:color="auto"/>
            </w:tcBorders>
            <w:vAlign w:val="center"/>
          </w:tcPr>
          <w:p w14:paraId="588F07B0" w14:textId="77777777" w:rsidR="00124C74" w:rsidRDefault="00124C74" w:rsidP="008E4CDB">
            <w:pPr>
              <w:widowControl/>
              <w:jc w:val="left"/>
              <w:rPr>
                <w:rFonts w:ascii="宋体" w:hAnsi="宋体"/>
                <w:color w:val="000000"/>
                <w:kern w:val="0"/>
              </w:rPr>
            </w:pPr>
            <w:r>
              <w:rPr>
                <w:rFonts w:ascii="宋体" w:hAnsi="宋体" w:hint="eastAsia"/>
                <w:color w:val="000000"/>
                <w:kern w:val="0"/>
              </w:rPr>
              <w:t>充分利用原智慧武陟城市运营管理中心软硬件资产和创业大厦已有基础设施，将全县社区、市场主体、城管、应急、环保、交通、医疗、教育、养老等智慧城市项目的基础数据、运行态势、实时监控等陆续接入统一集中的可视化大屏，满足常态化的城市运行态势监测和非常态下应急指挥调度，实现“</w:t>
            </w:r>
            <w:proofErr w:type="gramStart"/>
            <w:r>
              <w:rPr>
                <w:rFonts w:ascii="宋体" w:hAnsi="宋体" w:hint="eastAsia"/>
                <w:color w:val="000000"/>
                <w:kern w:val="0"/>
              </w:rPr>
              <w:t>一屏管</w:t>
            </w:r>
            <w:proofErr w:type="gramEnd"/>
            <w:r>
              <w:rPr>
                <w:rFonts w:ascii="宋体" w:hAnsi="宋体" w:hint="eastAsia"/>
                <w:color w:val="000000"/>
                <w:kern w:val="0"/>
              </w:rPr>
              <w:t>全城”。</w:t>
            </w:r>
          </w:p>
        </w:tc>
      </w:tr>
      <w:tr w:rsidR="00124C74" w14:paraId="470F4E19" w14:textId="77777777" w:rsidTr="008E4CDB">
        <w:trPr>
          <w:trHeight w:val="2976"/>
        </w:trPr>
        <w:tc>
          <w:tcPr>
            <w:tcW w:w="780" w:type="dxa"/>
            <w:gridSpan w:val="2"/>
            <w:tcBorders>
              <w:top w:val="single" w:sz="4" w:space="0" w:color="auto"/>
              <w:left w:val="single" w:sz="4" w:space="0" w:color="auto"/>
              <w:bottom w:val="single" w:sz="4" w:space="0" w:color="auto"/>
              <w:right w:val="single" w:sz="4" w:space="0" w:color="auto"/>
            </w:tcBorders>
            <w:vAlign w:val="center"/>
          </w:tcPr>
          <w:p w14:paraId="257D0AC7" w14:textId="77777777" w:rsidR="00124C74" w:rsidRDefault="00124C74" w:rsidP="008E4CDB">
            <w:pPr>
              <w:widowControl/>
              <w:jc w:val="center"/>
              <w:rPr>
                <w:rFonts w:ascii="宋体" w:hAnsi="宋体"/>
                <w:color w:val="000000"/>
                <w:kern w:val="0"/>
              </w:rPr>
            </w:pPr>
            <w:r>
              <w:rPr>
                <w:rFonts w:ascii="宋体" w:hAnsi="宋体" w:hint="eastAsia"/>
                <w:color w:val="000000"/>
                <w:kern w:val="0"/>
              </w:rPr>
              <w:t>2</w:t>
            </w:r>
          </w:p>
        </w:tc>
        <w:tc>
          <w:tcPr>
            <w:tcW w:w="1840" w:type="dxa"/>
            <w:tcBorders>
              <w:top w:val="single" w:sz="4" w:space="0" w:color="auto"/>
              <w:left w:val="nil"/>
              <w:bottom w:val="single" w:sz="4" w:space="0" w:color="auto"/>
              <w:right w:val="single" w:sz="4" w:space="0" w:color="auto"/>
            </w:tcBorders>
            <w:vAlign w:val="center"/>
          </w:tcPr>
          <w:p w14:paraId="491328F8" w14:textId="77777777" w:rsidR="00124C74" w:rsidRDefault="00124C74" w:rsidP="008E4CDB">
            <w:pPr>
              <w:widowControl/>
              <w:jc w:val="center"/>
              <w:rPr>
                <w:rFonts w:ascii="宋体" w:hAnsi="宋体"/>
                <w:color w:val="000000"/>
                <w:kern w:val="0"/>
              </w:rPr>
            </w:pPr>
            <w:r>
              <w:rPr>
                <w:rFonts w:ascii="宋体" w:hAnsi="宋体" w:hint="eastAsia"/>
                <w:color w:val="000000"/>
                <w:kern w:val="0"/>
              </w:rPr>
              <w:t>智慧城市大数据中台（</w:t>
            </w:r>
            <w:proofErr w:type="gramStart"/>
            <w:r>
              <w:rPr>
                <w:rFonts w:ascii="宋体" w:hAnsi="宋体" w:hint="eastAsia"/>
                <w:color w:val="000000"/>
                <w:kern w:val="0"/>
              </w:rPr>
              <w:t>含数据</w:t>
            </w:r>
            <w:proofErr w:type="gramEnd"/>
            <w:r>
              <w:rPr>
                <w:rFonts w:ascii="宋体" w:hAnsi="宋体" w:hint="eastAsia"/>
                <w:color w:val="000000"/>
                <w:kern w:val="0"/>
              </w:rPr>
              <w:t>仓库）</w:t>
            </w:r>
          </w:p>
        </w:tc>
        <w:tc>
          <w:tcPr>
            <w:tcW w:w="6040" w:type="dxa"/>
            <w:tcBorders>
              <w:top w:val="single" w:sz="4" w:space="0" w:color="auto"/>
              <w:left w:val="nil"/>
              <w:bottom w:val="single" w:sz="4" w:space="0" w:color="auto"/>
              <w:right w:val="single" w:sz="4" w:space="0" w:color="auto"/>
            </w:tcBorders>
            <w:vAlign w:val="center"/>
          </w:tcPr>
          <w:p w14:paraId="7F17972B" w14:textId="77777777" w:rsidR="00124C74" w:rsidRDefault="00124C74" w:rsidP="008E4CDB">
            <w:pPr>
              <w:widowControl/>
              <w:jc w:val="left"/>
              <w:rPr>
                <w:rFonts w:ascii="宋体" w:hAnsi="宋体"/>
                <w:color w:val="000000"/>
                <w:kern w:val="0"/>
              </w:rPr>
            </w:pPr>
            <w:r>
              <w:rPr>
                <w:rFonts w:ascii="宋体" w:hAnsi="宋体" w:hint="eastAsia"/>
                <w:color w:val="000000"/>
                <w:kern w:val="0"/>
              </w:rPr>
              <w:t>依托焦作市大数据平台的数据治理和共享交换系统，在我县各智慧城市项目不断积累的数据基础上，建设大数据中台县级节点，并与焦作市大数据平台对接，实现省政务数据共享交换平台、国家数据共享交换平台相关数据回流，建立完善武陟县人口、法人、地理信息、电子证照、社会信用等基础数据库和相关领域的主题数据库，建立数据资产视窗系统统筹全县数据资产管理，提供数据治理服务和各部门间的数据共享交换服务。</w:t>
            </w:r>
          </w:p>
        </w:tc>
      </w:tr>
      <w:tr w:rsidR="00124C74" w14:paraId="0849393C" w14:textId="77777777" w:rsidTr="008E4CDB">
        <w:trPr>
          <w:trHeight w:val="3231"/>
        </w:trPr>
        <w:tc>
          <w:tcPr>
            <w:tcW w:w="780" w:type="dxa"/>
            <w:gridSpan w:val="2"/>
            <w:tcBorders>
              <w:top w:val="single" w:sz="4" w:space="0" w:color="auto"/>
              <w:left w:val="single" w:sz="4" w:space="0" w:color="auto"/>
              <w:bottom w:val="single" w:sz="4" w:space="0" w:color="auto"/>
              <w:right w:val="single" w:sz="4" w:space="0" w:color="auto"/>
            </w:tcBorders>
            <w:vAlign w:val="center"/>
          </w:tcPr>
          <w:p w14:paraId="3133EA20" w14:textId="77777777" w:rsidR="00124C74" w:rsidRDefault="00124C74" w:rsidP="008E4CDB">
            <w:pPr>
              <w:widowControl/>
              <w:jc w:val="center"/>
              <w:rPr>
                <w:rFonts w:ascii="宋体" w:hAnsi="宋体"/>
                <w:color w:val="000000"/>
                <w:kern w:val="0"/>
              </w:rPr>
            </w:pPr>
            <w:r>
              <w:rPr>
                <w:rFonts w:ascii="宋体" w:hAnsi="宋体" w:hint="eastAsia"/>
                <w:color w:val="000000"/>
                <w:kern w:val="0"/>
              </w:rPr>
              <w:t>3</w:t>
            </w:r>
          </w:p>
        </w:tc>
        <w:tc>
          <w:tcPr>
            <w:tcW w:w="1840" w:type="dxa"/>
            <w:tcBorders>
              <w:top w:val="single" w:sz="4" w:space="0" w:color="auto"/>
              <w:left w:val="nil"/>
              <w:bottom w:val="single" w:sz="4" w:space="0" w:color="auto"/>
              <w:right w:val="single" w:sz="4" w:space="0" w:color="auto"/>
            </w:tcBorders>
            <w:vAlign w:val="center"/>
          </w:tcPr>
          <w:p w14:paraId="2FA9ADAF" w14:textId="77777777" w:rsidR="00124C74" w:rsidRDefault="00124C74" w:rsidP="008E4CDB">
            <w:pPr>
              <w:widowControl/>
              <w:jc w:val="center"/>
              <w:rPr>
                <w:rFonts w:ascii="宋体" w:hAnsi="宋体"/>
                <w:color w:val="000000"/>
                <w:kern w:val="0"/>
              </w:rPr>
            </w:pPr>
            <w:r>
              <w:rPr>
                <w:rFonts w:ascii="宋体" w:hAnsi="宋体" w:hint="eastAsia"/>
                <w:color w:val="000000"/>
                <w:kern w:val="0"/>
              </w:rPr>
              <w:t>武陟县市场主体服务信息平台（智慧市场监管平台）</w:t>
            </w:r>
          </w:p>
        </w:tc>
        <w:tc>
          <w:tcPr>
            <w:tcW w:w="6040" w:type="dxa"/>
            <w:tcBorders>
              <w:top w:val="single" w:sz="4" w:space="0" w:color="auto"/>
              <w:left w:val="nil"/>
              <w:bottom w:val="single" w:sz="4" w:space="0" w:color="auto"/>
              <w:right w:val="single" w:sz="4" w:space="0" w:color="auto"/>
            </w:tcBorders>
            <w:vAlign w:val="center"/>
          </w:tcPr>
          <w:p w14:paraId="1B78E72C" w14:textId="77777777" w:rsidR="00124C74" w:rsidRDefault="00124C74" w:rsidP="008E4CDB">
            <w:pPr>
              <w:widowControl/>
              <w:jc w:val="left"/>
              <w:rPr>
                <w:rFonts w:ascii="宋体" w:hAnsi="宋体"/>
                <w:color w:val="000000"/>
                <w:kern w:val="0"/>
              </w:rPr>
            </w:pPr>
            <w:r>
              <w:rPr>
                <w:rFonts w:ascii="宋体" w:hAnsi="宋体" w:hint="eastAsia"/>
                <w:color w:val="000000"/>
                <w:kern w:val="0"/>
              </w:rPr>
              <w:t>以优化营商环境，助力企业发展为目标，围绕服务武陟县市场监管机制改革和“万人助万企”等工作，深入推进“放管服”改革，打造一套“源头可溯、全程可控、风险可防、责任可纠、绩效可评、精准洞察”的市场监管平台，开发企业智慧服务功能板块，全面推动提升政府监管效能。为各职能单位履行行政审批、现场监管等职能提供全流程、全节点智慧化预警、督办、监管、分析等服务，降低基层一线管理人员监管工作强度。同时汇聚全县企业主体和审批、监管数据，形成服务领导决策的可视化展示平台并提供数据支撑。</w:t>
            </w:r>
          </w:p>
        </w:tc>
      </w:tr>
      <w:tr w:rsidR="00124C74" w14:paraId="68081F6D" w14:textId="77777777" w:rsidTr="008E4CDB">
        <w:trPr>
          <w:trHeight w:val="3263"/>
        </w:trPr>
        <w:tc>
          <w:tcPr>
            <w:tcW w:w="780" w:type="dxa"/>
            <w:gridSpan w:val="2"/>
            <w:tcBorders>
              <w:top w:val="nil"/>
              <w:left w:val="single" w:sz="4" w:space="0" w:color="auto"/>
              <w:bottom w:val="single" w:sz="4" w:space="0" w:color="auto"/>
              <w:right w:val="single" w:sz="4" w:space="0" w:color="auto"/>
            </w:tcBorders>
            <w:vAlign w:val="center"/>
          </w:tcPr>
          <w:p w14:paraId="7C2579C0" w14:textId="77777777" w:rsidR="00124C74" w:rsidRDefault="00124C74" w:rsidP="008E4CDB">
            <w:pPr>
              <w:widowControl/>
              <w:jc w:val="center"/>
              <w:rPr>
                <w:rFonts w:ascii="宋体" w:hAnsi="宋体"/>
                <w:color w:val="000000"/>
                <w:kern w:val="0"/>
              </w:rPr>
            </w:pPr>
            <w:r>
              <w:rPr>
                <w:rFonts w:ascii="宋体" w:hAnsi="宋体" w:hint="eastAsia"/>
                <w:color w:val="000000"/>
                <w:kern w:val="0"/>
              </w:rPr>
              <w:lastRenderedPageBreak/>
              <w:t>4</w:t>
            </w:r>
          </w:p>
        </w:tc>
        <w:tc>
          <w:tcPr>
            <w:tcW w:w="1840" w:type="dxa"/>
            <w:tcBorders>
              <w:top w:val="nil"/>
              <w:left w:val="nil"/>
              <w:bottom w:val="single" w:sz="4" w:space="0" w:color="auto"/>
              <w:right w:val="single" w:sz="4" w:space="0" w:color="auto"/>
            </w:tcBorders>
            <w:vAlign w:val="center"/>
          </w:tcPr>
          <w:p w14:paraId="44BCBB7A" w14:textId="77777777" w:rsidR="00124C74" w:rsidRDefault="00124C74" w:rsidP="008E4CDB">
            <w:pPr>
              <w:widowControl/>
              <w:jc w:val="center"/>
              <w:rPr>
                <w:rFonts w:ascii="宋体" w:hAnsi="宋体"/>
                <w:color w:val="000000"/>
                <w:kern w:val="0"/>
              </w:rPr>
            </w:pPr>
            <w:r>
              <w:rPr>
                <w:rFonts w:ascii="宋体" w:hAnsi="宋体" w:hint="eastAsia"/>
                <w:color w:val="000000"/>
                <w:kern w:val="0"/>
              </w:rPr>
              <w:t>智慧社区综合管理平台（社区网格化管理平台）</w:t>
            </w:r>
          </w:p>
        </w:tc>
        <w:tc>
          <w:tcPr>
            <w:tcW w:w="6040" w:type="dxa"/>
            <w:tcBorders>
              <w:top w:val="nil"/>
              <w:left w:val="nil"/>
              <w:bottom w:val="single" w:sz="4" w:space="0" w:color="auto"/>
              <w:right w:val="single" w:sz="4" w:space="0" w:color="auto"/>
            </w:tcBorders>
            <w:vAlign w:val="center"/>
          </w:tcPr>
          <w:p w14:paraId="1771138F" w14:textId="77777777" w:rsidR="00124C74" w:rsidRDefault="00124C74" w:rsidP="008E4CDB">
            <w:pPr>
              <w:widowControl/>
              <w:jc w:val="left"/>
              <w:rPr>
                <w:rFonts w:ascii="宋体" w:hAnsi="宋体"/>
                <w:color w:val="000000"/>
                <w:kern w:val="0"/>
              </w:rPr>
            </w:pPr>
            <w:r>
              <w:rPr>
                <w:rFonts w:ascii="宋体" w:hAnsi="宋体" w:hint="eastAsia"/>
                <w:color w:val="000000"/>
                <w:kern w:val="0"/>
              </w:rPr>
              <w:t>以服务武陟县城市社区治理改革创新为目标，统筹全县社区管理各领域网格划分，实现全县社区管理虚拟</w:t>
            </w:r>
            <w:proofErr w:type="gramStart"/>
            <w:r>
              <w:rPr>
                <w:rFonts w:ascii="宋体" w:hAnsi="宋体" w:hint="eastAsia"/>
                <w:color w:val="000000"/>
                <w:kern w:val="0"/>
              </w:rPr>
              <w:t>一</w:t>
            </w:r>
            <w:proofErr w:type="gramEnd"/>
            <w:r>
              <w:rPr>
                <w:rFonts w:ascii="宋体" w:hAnsi="宋体" w:hint="eastAsia"/>
                <w:color w:val="000000"/>
                <w:kern w:val="0"/>
              </w:rPr>
              <w:t>张网，通过信息化、智能化手段，帮助各部门主动发现、及时处理各类社区事项。基于智慧城市底层基础设施，结合武陟县社区管理相关政策，构建基于GIS的社区网格，全面覆盖人口、地理、资源配置、企业、社会组织、网络信息等领域，与智慧城市运行管理中心联动，直观展现武陟县社区网络化管理现状、辅助基层机构及上级管理机构快速决策。</w:t>
            </w:r>
          </w:p>
        </w:tc>
      </w:tr>
      <w:tr w:rsidR="00124C74" w14:paraId="394950F8" w14:textId="77777777" w:rsidTr="008E4CDB">
        <w:trPr>
          <w:trHeight w:val="3239"/>
        </w:trPr>
        <w:tc>
          <w:tcPr>
            <w:tcW w:w="780" w:type="dxa"/>
            <w:gridSpan w:val="2"/>
            <w:tcBorders>
              <w:top w:val="nil"/>
              <w:left w:val="single" w:sz="4" w:space="0" w:color="auto"/>
              <w:bottom w:val="single" w:sz="4" w:space="0" w:color="auto"/>
              <w:right w:val="single" w:sz="4" w:space="0" w:color="auto"/>
            </w:tcBorders>
            <w:vAlign w:val="center"/>
          </w:tcPr>
          <w:p w14:paraId="1AAA8792" w14:textId="77777777" w:rsidR="00124C74" w:rsidRDefault="00124C74" w:rsidP="008E4CDB">
            <w:pPr>
              <w:widowControl/>
              <w:jc w:val="center"/>
              <w:rPr>
                <w:rFonts w:ascii="宋体" w:hAnsi="宋体"/>
                <w:color w:val="000000"/>
                <w:kern w:val="0"/>
              </w:rPr>
            </w:pPr>
            <w:r>
              <w:rPr>
                <w:rFonts w:ascii="宋体" w:hAnsi="宋体" w:hint="eastAsia"/>
                <w:color w:val="000000"/>
                <w:kern w:val="0"/>
              </w:rPr>
              <w:t>5</w:t>
            </w:r>
          </w:p>
        </w:tc>
        <w:tc>
          <w:tcPr>
            <w:tcW w:w="1840" w:type="dxa"/>
            <w:tcBorders>
              <w:top w:val="nil"/>
              <w:left w:val="nil"/>
              <w:bottom w:val="single" w:sz="4" w:space="0" w:color="auto"/>
              <w:right w:val="single" w:sz="4" w:space="0" w:color="auto"/>
            </w:tcBorders>
            <w:vAlign w:val="center"/>
          </w:tcPr>
          <w:p w14:paraId="1B1F9FE4" w14:textId="77777777" w:rsidR="00124C74" w:rsidRDefault="00124C74" w:rsidP="008E4CDB">
            <w:pPr>
              <w:widowControl/>
              <w:jc w:val="center"/>
              <w:rPr>
                <w:rFonts w:ascii="宋体" w:hAnsi="宋体"/>
                <w:color w:val="000000"/>
                <w:kern w:val="0"/>
              </w:rPr>
            </w:pPr>
            <w:r>
              <w:rPr>
                <w:rFonts w:ascii="宋体" w:hAnsi="宋体" w:hint="eastAsia"/>
                <w:color w:val="000000"/>
                <w:kern w:val="0"/>
              </w:rPr>
              <w:t>智慧政务（政务一体化平台）</w:t>
            </w:r>
          </w:p>
        </w:tc>
        <w:tc>
          <w:tcPr>
            <w:tcW w:w="6040" w:type="dxa"/>
            <w:tcBorders>
              <w:top w:val="nil"/>
              <w:left w:val="nil"/>
              <w:bottom w:val="single" w:sz="4" w:space="0" w:color="auto"/>
              <w:right w:val="single" w:sz="4" w:space="0" w:color="auto"/>
            </w:tcBorders>
            <w:vAlign w:val="center"/>
          </w:tcPr>
          <w:p w14:paraId="2745BBFB" w14:textId="77777777" w:rsidR="00124C74" w:rsidRDefault="00124C74" w:rsidP="008E4CDB">
            <w:pPr>
              <w:widowControl/>
              <w:jc w:val="left"/>
              <w:rPr>
                <w:rFonts w:ascii="宋体" w:hAnsi="宋体"/>
                <w:color w:val="000000"/>
                <w:kern w:val="0"/>
              </w:rPr>
            </w:pPr>
            <w:r>
              <w:rPr>
                <w:rFonts w:ascii="宋体" w:hAnsi="宋体" w:hint="eastAsia"/>
                <w:color w:val="000000"/>
                <w:kern w:val="0"/>
              </w:rPr>
              <w:t>以营造便捷高效的政务环境为目标，依托国家政务一体化平台和焦作市政务业务中台，推进“一件事一次办”改革，梳理一批与企业生产和群众生活密切相关的重点领域和办件量较大的高频事项，建立系统联动、协同共享机制，再造办事流程，实现“一次认证，多点互联”，依托掌上武陟相关功能模块和下沉乡村（社区）、园区的便民服务一体化自助终端，满足政务服务“掌上办”“指尖办”“就近办”，推动政务服务标准化、智能化、便利化，不断提升便民利企服务水平。</w:t>
            </w:r>
          </w:p>
        </w:tc>
      </w:tr>
      <w:tr w:rsidR="00124C74" w14:paraId="7A809CE8" w14:textId="77777777" w:rsidTr="008E4CDB">
        <w:trPr>
          <w:trHeight w:val="2976"/>
        </w:trPr>
        <w:tc>
          <w:tcPr>
            <w:tcW w:w="780" w:type="dxa"/>
            <w:gridSpan w:val="2"/>
            <w:tcBorders>
              <w:top w:val="single" w:sz="4" w:space="0" w:color="auto"/>
              <w:left w:val="single" w:sz="4" w:space="0" w:color="auto"/>
              <w:bottom w:val="single" w:sz="4" w:space="0" w:color="auto"/>
              <w:right w:val="single" w:sz="4" w:space="0" w:color="auto"/>
            </w:tcBorders>
            <w:vAlign w:val="center"/>
          </w:tcPr>
          <w:p w14:paraId="4CB40A31" w14:textId="77777777" w:rsidR="00124C74" w:rsidRDefault="00124C74" w:rsidP="008E4CDB">
            <w:pPr>
              <w:widowControl/>
              <w:jc w:val="center"/>
              <w:rPr>
                <w:rFonts w:ascii="宋体" w:hAnsi="宋体"/>
                <w:color w:val="000000"/>
                <w:kern w:val="0"/>
              </w:rPr>
            </w:pPr>
            <w:r>
              <w:rPr>
                <w:rFonts w:ascii="宋体" w:hAnsi="宋体" w:hint="eastAsia"/>
                <w:color w:val="000000"/>
                <w:kern w:val="0"/>
              </w:rPr>
              <w:t>6</w:t>
            </w:r>
          </w:p>
        </w:tc>
        <w:tc>
          <w:tcPr>
            <w:tcW w:w="1840" w:type="dxa"/>
            <w:tcBorders>
              <w:top w:val="single" w:sz="4" w:space="0" w:color="auto"/>
              <w:left w:val="nil"/>
              <w:bottom w:val="single" w:sz="4" w:space="0" w:color="auto"/>
              <w:right w:val="single" w:sz="4" w:space="0" w:color="auto"/>
            </w:tcBorders>
            <w:vAlign w:val="center"/>
          </w:tcPr>
          <w:p w14:paraId="31F7DA4F" w14:textId="77777777" w:rsidR="00124C74" w:rsidRDefault="00124C74" w:rsidP="008E4CDB">
            <w:pPr>
              <w:widowControl/>
              <w:jc w:val="center"/>
              <w:rPr>
                <w:rFonts w:ascii="宋体" w:hAnsi="宋体"/>
                <w:color w:val="000000"/>
                <w:kern w:val="0"/>
              </w:rPr>
            </w:pPr>
            <w:r>
              <w:rPr>
                <w:rFonts w:ascii="宋体" w:hAnsi="宋体" w:hint="eastAsia"/>
                <w:color w:val="000000"/>
                <w:kern w:val="0"/>
              </w:rPr>
              <w:t>安全中台（网络安全可视化管理平台、信息安全可视化管理平台）</w:t>
            </w:r>
          </w:p>
        </w:tc>
        <w:tc>
          <w:tcPr>
            <w:tcW w:w="6040" w:type="dxa"/>
            <w:tcBorders>
              <w:top w:val="single" w:sz="4" w:space="0" w:color="auto"/>
              <w:left w:val="nil"/>
              <w:bottom w:val="single" w:sz="4" w:space="0" w:color="auto"/>
              <w:right w:val="single" w:sz="4" w:space="0" w:color="auto"/>
            </w:tcBorders>
            <w:vAlign w:val="center"/>
          </w:tcPr>
          <w:p w14:paraId="0C7EE0BE" w14:textId="77777777" w:rsidR="00124C74" w:rsidRDefault="00124C74" w:rsidP="008E4CDB">
            <w:pPr>
              <w:widowControl/>
              <w:jc w:val="left"/>
              <w:rPr>
                <w:rFonts w:ascii="宋体" w:hAnsi="宋体"/>
                <w:color w:val="000000"/>
                <w:kern w:val="0"/>
              </w:rPr>
            </w:pPr>
            <w:r>
              <w:rPr>
                <w:rFonts w:ascii="宋体" w:hAnsi="宋体" w:hint="eastAsia"/>
                <w:color w:val="000000"/>
                <w:kern w:val="0"/>
              </w:rPr>
              <w:t>按照国家信息系统安全等级保护第三级的要求提供安全服务，搭建支撑全县智慧城市建设和运营的网络与信息安全管理中台，建设高可靠的安全技术防护体系和集中的安全管理服务体系，对武陟新型智慧城市的风险威胁和安全事件进行大数据分析，以数字化的方式直观显示整体的信息安全风险值，形成整个智慧城市的网络安全态势感知，能主动防范、能发现和响应风险，能感知未知风险的系统化的安全保障体系。</w:t>
            </w:r>
          </w:p>
        </w:tc>
      </w:tr>
      <w:tr w:rsidR="00124C74" w14:paraId="45AD2AE6" w14:textId="77777777" w:rsidTr="008E4CDB">
        <w:trPr>
          <w:trHeight w:val="3247"/>
        </w:trPr>
        <w:tc>
          <w:tcPr>
            <w:tcW w:w="780" w:type="dxa"/>
            <w:gridSpan w:val="2"/>
            <w:tcBorders>
              <w:top w:val="single" w:sz="4" w:space="0" w:color="auto"/>
              <w:left w:val="single" w:sz="4" w:space="0" w:color="auto"/>
              <w:bottom w:val="single" w:sz="4" w:space="0" w:color="auto"/>
              <w:right w:val="single" w:sz="4" w:space="0" w:color="auto"/>
            </w:tcBorders>
            <w:vAlign w:val="center"/>
          </w:tcPr>
          <w:p w14:paraId="33105FDA" w14:textId="77777777" w:rsidR="00124C74" w:rsidRDefault="00124C74" w:rsidP="008E4CDB">
            <w:pPr>
              <w:widowControl/>
              <w:jc w:val="center"/>
              <w:rPr>
                <w:rFonts w:ascii="宋体" w:hAnsi="宋体"/>
                <w:color w:val="000000"/>
                <w:kern w:val="0"/>
              </w:rPr>
            </w:pPr>
            <w:r>
              <w:rPr>
                <w:rFonts w:ascii="宋体" w:hAnsi="宋体" w:hint="eastAsia"/>
                <w:color w:val="000000"/>
                <w:kern w:val="0"/>
              </w:rPr>
              <w:t>7</w:t>
            </w:r>
          </w:p>
        </w:tc>
        <w:tc>
          <w:tcPr>
            <w:tcW w:w="1840" w:type="dxa"/>
            <w:tcBorders>
              <w:top w:val="single" w:sz="4" w:space="0" w:color="auto"/>
              <w:left w:val="nil"/>
              <w:bottom w:val="single" w:sz="4" w:space="0" w:color="auto"/>
              <w:right w:val="single" w:sz="4" w:space="0" w:color="auto"/>
            </w:tcBorders>
            <w:vAlign w:val="center"/>
          </w:tcPr>
          <w:p w14:paraId="1639F382" w14:textId="77777777" w:rsidR="00124C74" w:rsidRDefault="00124C74" w:rsidP="008E4CDB">
            <w:pPr>
              <w:widowControl/>
              <w:jc w:val="center"/>
              <w:rPr>
                <w:rFonts w:ascii="宋体" w:hAnsi="宋体"/>
                <w:color w:val="000000"/>
                <w:kern w:val="0"/>
              </w:rPr>
            </w:pPr>
            <w:r>
              <w:rPr>
                <w:rFonts w:ascii="宋体" w:hAnsi="宋体" w:hint="eastAsia"/>
                <w:color w:val="000000"/>
                <w:kern w:val="0"/>
              </w:rPr>
              <w:t>时空数据平台</w:t>
            </w:r>
          </w:p>
        </w:tc>
        <w:tc>
          <w:tcPr>
            <w:tcW w:w="6040" w:type="dxa"/>
            <w:tcBorders>
              <w:top w:val="single" w:sz="4" w:space="0" w:color="auto"/>
              <w:left w:val="nil"/>
              <w:bottom w:val="single" w:sz="4" w:space="0" w:color="auto"/>
              <w:right w:val="single" w:sz="4" w:space="0" w:color="auto"/>
            </w:tcBorders>
            <w:vAlign w:val="center"/>
          </w:tcPr>
          <w:p w14:paraId="483F7660" w14:textId="77777777" w:rsidR="00124C74" w:rsidRDefault="00124C74" w:rsidP="008E4CDB">
            <w:pPr>
              <w:widowControl/>
              <w:jc w:val="left"/>
              <w:rPr>
                <w:rFonts w:ascii="宋体" w:hAnsi="宋体"/>
                <w:kern w:val="0"/>
              </w:rPr>
            </w:pPr>
            <w:r>
              <w:rPr>
                <w:rFonts w:ascii="宋体" w:hAnsi="宋体" w:hint="eastAsia"/>
                <w:kern w:val="0"/>
              </w:rPr>
              <w:t>通过接入武陟县基础地形图、高分辨率</w:t>
            </w:r>
            <w:proofErr w:type="gramStart"/>
            <w:r>
              <w:rPr>
                <w:rFonts w:ascii="宋体" w:hAnsi="宋体" w:hint="eastAsia"/>
                <w:kern w:val="0"/>
              </w:rPr>
              <w:t>无人机航飞影像</w:t>
            </w:r>
            <w:proofErr w:type="gramEnd"/>
            <w:r>
              <w:rPr>
                <w:rFonts w:ascii="宋体" w:hAnsi="宋体" w:hint="eastAsia"/>
                <w:kern w:val="0"/>
              </w:rPr>
              <w:t>（正射影像及倾斜影像）、统一地名地址、城市三维模型等基础地理信息数据，为武陟县构建二三维一体化的时空数据平台，提供地理信息数据服务支撑，并为武陟县公共专题数据和业务专题数据的关联、融合建库奠定坚实的基础，促进武陟县城市地理信息资源整合和共享，为城市规划、建设、管理与公共服务提供统一规范的城市空间数据，为支撑后期武陟县智慧城市的全面、持续建设提供支撑保障。</w:t>
            </w:r>
          </w:p>
        </w:tc>
      </w:tr>
      <w:tr w:rsidR="00124C74" w14:paraId="1A7C76CE" w14:textId="77777777" w:rsidTr="008E4CDB">
        <w:trPr>
          <w:trHeight w:val="2542"/>
        </w:trPr>
        <w:tc>
          <w:tcPr>
            <w:tcW w:w="780" w:type="dxa"/>
            <w:gridSpan w:val="2"/>
            <w:tcBorders>
              <w:top w:val="nil"/>
              <w:left w:val="single" w:sz="4" w:space="0" w:color="auto"/>
              <w:bottom w:val="single" w:sz="4" w:space="0" w:color="auto"/>
              <w:right w:val="single" w:sz="4" w:space="0" w:color="auto"/>
            </w:tcBorders>
            <w:vAlign w:val="center"/>
          </w:tcPr>
          <w:p w14:paraId="1F539438" w14:textId="77777777" w:rsidR="00124C74" w:rsidRDefault="00124C74" w:rsidP="008E4CDB">
            <w:pPr>
              <w:widowControl/>
              <w:jc w:val="center"/>
              <w:rPr>
                <w:rFonts w:ascii="宋体" w:hAnsi="宋体"/>
                <w:color w:val="000000"/>
                <w:kern w:val="0"/>
              </w:rPr>
            </w:pPr>
            <w:r>
              <w:rPr>
                <w:rFonts w:ascii="宋体" w:hAnsi="宋体" w:hint="eastAsia"/>
                <w:color w:val="000000"/>
                <w:kern w:val="0"/>
              </w:rPr>
              <w:lastRenderedPageBreak/>
              <w:t>8</w:t>
            </w:r>
          </w:p>
        </w:tc>
        <w:tc>
          <w:tcPr>
            <w:tcW w:w="1840" w:type="dxa"/>
            <w:tcBorders>
              <w:top w:val="nil"/>
              <w:left w:val="nil"/>
              <w:bottom w:val="single" w:sz="4" w:space="0" w:color="auto"/>
              <w:right w:val="single" w:sz="4" w:space="0" w:color="auto"/>
            </w:tcBorders>
            <w:vAlign w:val="center"/>
          </w:tcPr>
          <w:p w14:paraId="6469F9F0" w14:textId="77777777" w:rsidR="00124C74" w:rsidRDefault="00124C74" w:rsidP="008E4CDB">
            <w:pPr>
              <w:widowControl/>
              <w:jc w:val="center"/>
              <w:rPr>
                <w:rFonts w:ascii="宋体" w:hAnsi="宋体"/>
                <w:color w:val="000000"/>
                <w:kern w:val="0"/>
              </w:rPr>
            </w:pPr>
            <w:r>
              <w:rPr>
                <w:rFonts w:ascii="宋体" w:hAnsi="宋体" w:hint="eastAsia"/>
                <w:color w:val="000000"/>
                <w:kern w:val="0"/>
              </w:rPr>
              <w:t>建设用地全生命周期管理平台</w:t>
            </w:r>
          </w:p>
        </w:tc>
        <w:tc>
          <w:tcPr>
            <w:tcW w:w="6040" w:type="dxa"/>
            <w:tcBorders>
              <w:top w:val="nil"/>
              <w:left w:val="nil"/>
              <w:bottom w:val="single" w:sz="4" w:space="0" w:color="auto"/>
              <w:right w:val="single" w:sz="4" w:space="0" w:color="auto"/>
            </w:tcBorders>
            <w:vAlign w:val="center"/>
          </w:tcPr>
          <w:p w14:paraId="50A664F9" w14:textId="77777777" w:rsidR="00124C74" w:rsidRDefault="00124C74" w:rsidP="008E4CDB">
            <w:pPr>
              <w:widowControl/>
              <w:jc w:val="left"/>
              <w:rPr>
                <w:rFonts w:ascii="宋体" w:hAnsi="宋体"/>
                <w:color w:val="000000"/>
                <w:kern w:val="0"/>
              </w:rPr>
            </w:pPr>
            <w:r>
              <w:rPr>
                <w:rFonts w:ascii="宋体" w:hAnsi="宋体" w:hint="eastAsia"/>
                <w:color w:val="000000"/>
                <w:kern w:val="0"/>
              </w:rPr>
              <w:t>为提升我县土地资源利用质量和效益，依托时空数据中台支撑能力，将建设用地空间分布、产业准入、供地管理、盘活处置、违规占地智能处理、使用权退出、环保、节能、“亩均效益”评价等全息数据汇聚叠加，“一张图”呈现建设用地全生命周期，</w:t>
            </w:r>
            <w:proofErr w:type="gramStart"/>
            <w:r>
              <w:rPr>
                <w:rFonts w:ascii="宋体" w:hAnsi="宋体" w:hint="eastAsia"/>
                <w:color w:val="000000"/>
                <w:kern w:val="0"/>
              </w:rPr>
              <w:t>服务县</w:t>
            </w:r>
            <w:proofErr w:type="gramEnd"/>
            <w:r>
              <w:rPr>
                <w:rFonts w:ascii="宋体" w:hAnsi="宋体" w:hint="eastAsia"/>
                <w:color w:val="000000"/>
                <w:kern w:val="0"/>
              </w:rPr>
              <w:t>领导精准决策，实现全县建设用地管理的系统化、精准化、信息化。</w:t>
            </w:r>
          </w:p>
        </w:tc>
      </w:tr>
      <w:tr w:rsidR="00124C74" w14:paraId="4F73DDD8" w14:textId="77777777" w:rsidTr="008E4CDB">
        <w:trPr>
          <w:trHeight w:val="3245"/>
        </w:trPr>
        <w:tc>
          <w:tcPr>
            <w:tcW w:w="780" w:type="dxa"/>
            <w:gridSpan w:val="2"/>
            <w:tcBorders>
              <w:top w:val="nil"/>
              <w:left w:val="single" w:sz="4" w:space="0" w:color="auto"/>
              <w:bottom w:val="single" w:sz="4" w:space="0" w:color="auto"/>
              <w:right w:val="single" w:sz="4" w:space="0" w:color="auto"/>
            </w:tcBorders>
            <w:vAlign w:val="center"/>
          </w:tcPr>
          <w:p w14:paraId="33E68837" w14:textId="77777777" w:rsidR="00124C74" w:rsidRDefault="00124C74" w:rsidP="008E4CDB">
            <w:pPr>
              <w:widowControl/>
              <w:jc w:val="center"/>
              <w:rPr>
                <w:rFonts w:ascii="宋体" w:hAnsi="宋体"/>
                <w:color w:val="000000"/>
                <w:kern w:val="0"/>
              </w:rPr>
            </w:pPr>
            <w:r>
              <w:rPr>
                <w:rFonts w:ascii="宋体" w:hAnsi="宋体" w:hint="eastAsia"/>
                <w:color w:val="000000"/>
                <w:kern w:val="0"/>
              </w:rPr>
              <w:t>9</w:t>
            </w:r>
          </w:p>
        </w:tc>
        <w:tc>
          <w:tcPr>
            <w:tcW w:w="1840" w:type="dxa"/>
            <w:tcBorders>
              <w:top w:val="nil"/>
              <w:left w:val="nil"/>
              <w:bottom w:val="single" w:sz="4" w:space="0" w:color="auto"/>
              <w:right w:val="single" w:sz="4" w:space="0" w:color="auto"/>
            </w:tcBorders>
            <w:vAlign w:val="center"/>
          </w:tcPr>
          <w:p w14:paraId="2E04757B" w14:textId="77777777" w:rsidR="00124C74" w:rsidRDefault="00124C74" w:rsidP="008E4CDB">
            <w:pPr>
              <w:widowControl/>
              <w:jc w:val="center"/>
              <w:rPr>
                <w:rFonts w:ascii="宋体" w:hAnsi="宋体"/>
                <w:color w:val="000000"/>
                <w:kern w:val="0"/>
              </w:rPr>
            </w:pPr>
            <w:r>
              <w:rPr>
                <w:rFonts w:ascii="宋体" w:hAnsi="宋体" w:hint="eastAsia"/>
                <w:color w:val="000000"/>
                <w:kern w:val="0"/>
              </w:rPr>
              <w:t>政务服务大厅智慧化提升项目</w:t>
            </w:r>
          </w:p>
        </w:tc>
        <w:tc>
          <w:tcPr>
            <w:tcW w:w="6040" w:type="dxa"/>
            <w:tcBorders>
              <w:top w:val="nil"/>
              <w:left w:val="nil"/>
              <w:bottom w:val="single" w:sz="4" w:space="0" w:color="auto"/>
              <w:right w:val="single" w:sz="4" w:space="0" w:color="auto"/>
            </w:tcBorders>
            <w:vAlign w:val="center"/>
          </w:tcPr>
          <w:p w14:paraId="7C1BBECE" w14:textId="77777777" w:rsidR="00124C74" w:rsidRDefault="00124C74" w:rsidP="008E4CDB">
            <w:pPr>
              <w:widowControl/>
              <w:jc w:val="left"/>
              <w:rPr>
                <w:rFonts w:ascii="宋体" w:hAnsi="宋体"/>
                <w:color w:val="000000"/>
                <w:kern w:val="0"/>
              </w:rPr>
            </w:pPr>
            <w:r>
              <w:rPr>
                <w:rFonts w:ascii="宋体" w:hAnsi="宋体" w:hint="eastAsia"/>
                <w:color w:val="000000"/>
                <w:kern w:val="0"/>
              </w:rPr>
              <w:t>在武陟县新政务服务大厅建设基础上，融合利用人工智能、大数据、</w:t>
            </w:r>
            <w:proofErr w:type="gramStart"/>
            <w:r>
              <w:rPr>
                <w:rFonts w:ascii="宋体" w:hAnsi="宋体" w:hint="eastAsia"/>
                <w:color w:val="000000"/>
                <w:kern w:val="0"/>
              </w:rPr>
              <w:t>云计算</w:t>
            </w:r>
            <w:proofErr w:type="gramEnd"/>
            <w:r>
              <w:rPr>
                <w:rFonts w:ascii="宋体" w:hAnsi="宋体" w:hint="eastAsia"/>
                <w:color w:val="000000"/>
                <w:kern w:val="0"/>
              </w:rPr>
              <w:t>等先进技术，完成大厅全方位、智慧化、一体化集成升级，实现“新大厅、新服务、新体验”。打造智能引导区、24小时自助服务区。建设智慧政务大厅信息化管理系统，与智能化设备进行深度融合，推动资源整合和利用，加强政务大厅管理与政务服务的粘合性，创新现代政务服务管理新模式，实现武陟县政务服务工作“看得见、</w:t>
            </w:r>
            <w:proofErr w:type="gramStart"/>
            <w:r>
              <w:rPr>
                <w:rFonts w:ascii="宋体" w:hAnsi="宋体" w:hint="eastAsia"/>
                <w:color w:val="000000"/>
                <w:kern w:val="0"/>
              </w:rPr>
              <w:t>管得着</w:t>
            </w:r>
            <w:proofErr w:type="gramEnd"/>
            <w:r>
              <w:rPr>
                <w:rFonts w:ascii="宋体" w:hAnsi="宋体" w:hint="eastAsia"/>
                <w:color w:val="000000"/>
                <w:kern w:val="0"/>
              </w:rPr>
              <w:t>、控得住”，提升大厅服务效率、服务质量。</w:t>
            </w:r>
          </w:p>
        </w:tc>
      </w:tr>
      <w:tr w:rsidR="00124C74" w14:paraId="3C54DEA5" w14:textId="77777777" w:rsidTr="008E4CDB">
        <w:trPr>
          <w:trHeight w:val="3480"/>
        </w:trPr>
        <w:tc>
          <w:tcPr>
            <w:tcW w:w="780" w:type="dxa"/>
            <w:gridSpan w:val="2"/>
            <w:tcBorders>
              <w:top w:val="single" w:sz="4" w:space="0" w:color="auto"/>
              <w:left w:val="single" w:sz="4" w:space="0" w:color="auto"/>
              <w:bottom w:val="single" w:sz="4" w:space="0" w:color="auto"/>
              <w:right w:val="single" w:sz="4" w:space="0" w:color="auto"/>
            </w:tcBorders>
            <w:vAlign w:val="center"/>
          </w:tcPr>
          <w:p w14:paraId="2B128ECC" w14:textId="77777777" w:rsidR="00124C74" w:rsidRDefault="00124C74" w:rsidP="008E4CDB">
            <w:pPr>
              <w:widowControl/>
              <w:jc w:val="center"/>
              <w:rPr>
                <w:rFonts w:ascii="宋体" w:hAnsi="宋体"/>
                <w:color w:val="000000"/>
                <w:kern w:val="0"/>
              </w:rPr>
            </w:pPr>
            <w:r>
              <w:rPr>
                <w:rFonts w:ascii="宋体" w:hAnsi="宋体" w:hint="eastAsia"/>
                <w:color w:val="000000"/>
                <w:kern w:val="0"/>
              </w:rPr>
              <w:t>10</w:t>
            </w:r>
          </w:p>
        </w:tc>
        <w:tc>
          <w:tcPr>
            <w:tcW w:w="1840" w:type="dxa"/>
            <w:tcBorders>
              <w:top w:val="single" w:sz="4" w:space="0" w:color="auto"/>
              <w:left w:val="nil"/>
              <w:bottom w:val="single" w:sz="4" w:space="0" w:color="auto"/>
              <w:right w:val="single" w:sz="4" w:space="0" w:color="auto"/>
            </w:tcBorders>
            <w:vAlign w:val="center"/>
          </w:tcPr>
          <w:p w14:paraId="01FCEE19" w14:textId="77777777" w:rsidR="00124C74" w:rsidRDefault="00124C74" w:rsidP="008E4CDB">
            <w:pPr>
              <w:widowControl/>
              <w:jc w:val="center"/>
              <w:rPr>
                <w:rFonts w:ascii="宋体" w:hAnsi="宋体"/>
                <w:color w:val="000000"/>
                <w:kern w:val="0"/>
              </w:rPr>
            </w:pPr>
            <w:r>
              <w:rPr>
                <w:rFonts w:ascii="宋体" w:hAnsi="宋体" w:hint="eastAsia"/>
                <w:color w:val="000000"/>
                <w:kern w:val="0"/>
              </w:rPr>
              <w:t>智慧应急安全管理平台</w:t>
            </w:r>
          </w:p>
        </w:tc>
        <w:tc>
          <w:tcPr>
            <w:tcW w:w="6040" w:type="dxa"/>
            <w:tcBorders>
              <w:top w:val="single" w:sz="4" w:space="0" w:color="auto"/>
              <w:left w:val="nil"/>
              <w:bottom w:val="single" w:sz="4" w:space="0" w:color="auto"/>
              <w:right w:val="single" w:sz="4" w:space="0" w:color="auto"/>
            </w:tcBorders>
            <w:vAlign w:val="center"/>
          </w:tcPr>
          <w:p w14:paraId="5F46DB38" w14:textId="77777777" w:rsidR="00124C74" w:rsidRDefault="00124C74" w:rsidP="008E4CDB">
            <w:pPr>
              <w:widowControl/>
              <w:jc w:val="left"/>
              <w:rPr>
                <w:rFonts w:ascii="宋体" w:hAnsi="宋体"/>
                <w:color w:val="000000"/>
                <w:kern w:val="0"/>
              </w:rPr>
            </w:pPr>
            <w:r>
              <w:rPr>
                <w:rFonts w:ascii="宋体" w:hAnsi="宋体" w:hint="eastAsia"/>
                <w:color w:val="000000"/>
                <w:kern w:val="0"/>
              </w:rPr>
              <w:t>综合运用物联网、云计算、大数据、移动互联网等新兴信息技术，建成智慧应急安全管理平台，为自然灾害风险防范、安全生产事故预防和应急救援指挥等工作提供基础性、综合性、战略性保障，有效提升全县在突发公共事件方面的事前预警能力、事发应对能力、事中处置能力和事后管理能力。通过应急值守、</w:t>
            </w:r>
            <w:proofErr w:type="gramStart"/>
            <w:r>
              <w:rPr>
                <w:rFonts w:ascii="宋体" w:hAnsi="宋体" w:hint="eastAsia"/>
                <w:color w:val="000000"/>
                <w:kern w:val="0"/>
              </w:rPr>
              <w:t>研</w:t>
            </w:r>
            <w:proofErr w:type="gramEnd"/>
            <w:r>
              <w:rPr>
                <w:rFonts w:ascii="宋体" w:hAnsi="宋体" w:hint="eastAsia"/>
                <w:color w:val="000000"/>
                <w:kern w:val="0"/>
              </w:rPr>
              <w:t>判分析、应急决策、指挥调度、移动应用、综合可视化等子系统建设，为常态与非常态下的应急管理工作提供各项支撑，为常态下的应急准备等各项工作及非常态下的应急指挥各项工作提供数据、能力保障。</w:t>
            </w:r>
          </w:p>
        </w:tc>
      </w:tr>
      <w:tr w:rsidR="00124C74" w14:paraId="2265EE4C" w14:textId="77777777" w:rsidTr="008E4CDB">
        <w:trPr>
          <w:trHeight w:val="3025"/>
        </w:trPr>
        <w:tc>
          <w:tcPr>
            <w:tcW w:w="780" w:type="dxa"/>
            <w:gridSpan w:val="2"/>
            <w:tcBorders>
              <w:top w:val="single" w:sz="4" w:space="0" w:color="auto"/>
              <w:left w:val="single" w:sz="4" w:space="0" w:color="auto"/>
              <w:bottom w:val="single" w:sz="4" w:space="0" w:color="auto"/>
              <w:right w:val="single" w:sz="4" w:space="0" w:color="auto"/>
            </w:tcBorders>
            <w:vAlign w:val="center"/>
          </w:tcPr>
          <w:p w14:paraId="1EEE2E9E" w14:textId="77777777" w:rsidR="00124C74" w:rsidRDefault="00124C74" w:rsidP="008E4CDB">
            <w:pPr>
              <w:widowControl/>
              <w:jc w:val="center"/>
              <w:rPr>
                <w:rFonts w:ascii="宋体" w:hAnsi="宋体"/>
                <w:color w:val="000000"/>
                <w:kern w:val="0"/>
              </w:rPr>
            </w:pPr>
            <w:r>
              <w:rPr>
                <w:rFonts w:ascii="宋体" w:hAnsi="宋体" w:hint="eastAsia"/>
                <w:color w:val="000000"/>
                <w:kern w:val="0"/>
              </w:rPr>
              <w:t>11</w:t>
            </w:r>
          </w:p>
        </w:tc>
        <w:tc>
          <w:tcPr>
            <w:tcW w:w="1840" w:type="dxa"/>
            <w:tcBorders>
              <w:top w:val="single" w:sz="4" w:space="0" w:color="auto"/>
              <w:left w:val="nil"/>
              <w:bottom w:val="single" w:sz="4" w:space="0" w:color="auto"/>
              <w:right w:val="single" w:sz="4" w:space="0" w:color="auto"/>
            </w:tcBorders>
            <w:vAlign w:val="center"/>
          </w:tcPr>
          <w:p w14:paraId="327F3299" w14:textId="77777777" w:rsidR="00124C74" w:rsidRDefault="00124C74" w:rsidP="008E4CDB">
            <w:pPr>
              <w:widowControl/>
              <w:jc w:val="center"/>
              <w:rPr>
                <w:rFonts w:ascii="宋体" w:hAnsi="宋体"/>
                <w:color w:val="000000"/>
                <w:kern w:val="0"/>
              </w:rPr>
            </w:pPr>
            <w:r>
              <w:rPr>
                <w:rFonts w:ascii="宋体" w:hAnsi="宋体" w:hint="eastAsia"/>
                <w:color w:val="000000"/>
                <w:kern w:val="0"/>
              </w:rPr>
              <w:t>视频中台</w:t>
            </w:r>
          </w:p>
        </w:tc>
        <w:tc>
          <w:tcPr>
            <w:tcW w:w="6040" w:type="dxa"/>
            <w:tcBorders>
              <w:top w:val="single" w:sz="4" w:space="0" w:color="auto"/>
              <w:left w:val="nil"/>
              <w:bottom w:val="single" w:sz="4" w:space="0" w:color="auto"/>
              <w:right w:val="single" w:sz="4" w:space="0" w:color="auto"/>
            </w:tcBorders>
            <w:vAlign w:val="center"/>
          </w:tcPr>
          <w:p w14:paraId="54C4F132" w14:textId="77777777" w:rsidR="00124C74" w:rsidRDefault="00124C74" w:rsidP="008E4CDB">
            <w:pPr>
              <w:widowControl/>
              <w:jc w:val="left"/>
              <w:rPr>
                <w:rFonts w:ascii="宋体" w:hAnsi="宋体"/>
                <w:color w:val="000000"/>
                <w:kern w:val="0"/>
              </w:rPr>
            </w:pPr>
            <w:r>
              <w:rPr>
                <w:rFonts w:ascii="宋体" w:hAnsi="宋体" w:hint="eastAsia"/>
                <w:color w:val="000000"/>
                <w:kern w:val="0"/>
              </w:rPr>
              <w:t>运用云计算、大数据、人工智能等新技术，盘活全县非涉密视频图像数据，深度挖掘视频图像的应用价值。依托丰富的视频图像数据资源进行智能分析处理，并基于新的业务流程对包括人脸、车辆、视频、报警等在内的数据进行实时分析与结果呈现，打造智慧城市视频数据应用场景的支撑中台，确保及时掌控事态发展，洞悉全局态势，为指挥决策和事件响应提供视频数据支撑服务。</w:t>
            </w:r>
          </w:p>
        </w:tc>
      </w:tr>
      <w:tr w:rsidR="00124C74" w14:paraId="232FFD46" w14:textId="77777777" w:rsidTr="008E4CDB">
        <w:trPr>
          <w:trHeight w:val="3253"/>
        </w:trPr>
        <w:tc>
          <w:tcPr>
            <w:tcW w:w="780" w:type="dxa"/>
            <w:gridSpan w:val="2"/>
            <w:tcBorders>
              <w:top w:val="nil"/>
              <w:left w:val="single" w:sz="4" w:space="0" w:color="auto"/>
              <w:bottom w:val="single" w:sz="4" w:space="0" w:color="auto"/>
              <w:right w:val="single" w:sz="4" w:space="0" w:color="auto"/>
            </w:tcBorders>
            <w:vAlign w:val="center"/>
          </w:tcPr>
          <w:p w14:paraId="3B739900" w14:textId="77777777" w:rsidR="00124C74" w:rsidRDefault="00124C74" w:rsidP="008E4CDB">
            <w:pPr>
              <w:widowControl/>
              <w:jc w:val="center"/>
              <w:rPr>
                <w:rFonts w:ascii="宋体" w:hAnsi="宋体"/>
                <w:color w:val="000000"/>
                <w:kern w:val="0"/>
              </w:rPr>
            </w:pPr>
            <w:r>
              <w:rPr>
                <w:rFonts w:ascii="宋体" w:hAnsi="宋体" w:hint="eastAsia"/>
                <w:color w:val="000000"/>
                <w:kern w:val="0"/>
              </w:rPr>
              <w:lastRenderedPageBreak/>
              <w:t>12</w:t>
            </w:r>
          </w:p>
        </w:tc>
        <w:tc>
          <w:tcPr>
            <w:tcW w:w="1840" w:type="dxa"/>
            <w:tcBorders>
              <w:top w:val="nil"/>
              <w:left w:val="nil"/>
              <w:bottom w:val="single" w:sz="4" w:space="0" w:color="auto"/>
              <w:right w:val="single" w:sz="4" w:space="0" w:color="auto"/>
            </w:tcBorders>
            <w:vAlign w:val="center"/>
          </w:tcPr>
          <w:p w14:paraId="5CC1621A" w14:textId="77777777" w:rsidR="00124C74" w:rsidRDefault="00124C74" w:rsidP="008E4CDB">
            <w:pPr>
              <w:widowControl/>
              <w:jc w:val="center"/>
              <w:rPr>
                <w:rFonts w:ascii="宋体" w:hAnsi="宋体"/>
                <w:color w:val="000000"/>
                <w:kern w:val="0"/>
              </w:rPr>
            </w:pPr>
            <w:r>
              <w:rPr>
                <w:rFonts w:ascii="宋体" w:hAnsi="宋体" w:hint="eastAsia"/>
                <w:color w:val="000000"/>
                <w:kern w:val="0"/>
              </w:rPr>
              <w:t>掌上武陟</w:t>
            </w:r>
          </w:p>
        </w:tc>
        <w:tc>
          <w:tcPr>
            <w:tcW w:w="6040" w:type="dxa"/>
            <w:tcBorders>
              <w:top w:val="nil"/>
              <w:left w:val="nil"/>
              <w:bottom w:val="single" w:sz="4" w:space="0" w:color="auto"/>
              <w:right w:val="single" w:sz="4" w:space="0" w:color="auto"/>
            </w:tcBorders>
            <w:vAlign w:val="center"/>
          </w:tcPr>
          <w:p w14:paraId="01DD55C4" w14:textId="77777777" w:rsidR="00124C74" w:rsidRDefault="00124C74" w:rsidP="008E4CDB">
            <w:pPr>
              <w:widowControl/>
              <w:jc w:val="left"/>
              <w:rPr>
                <w:rFonts w:ascii="宋体" w:hAnsi="宋体"/>
                <w:color w:val="000000"/>
                <w:kern w:val="0"/>
              </w:rPr>
            </w:pPr>
            <w:r>
              <w:rPr>
                <w:rFonts w:ascii="宋体" w:hAnsi="宋体" w:hint="eastAsia"/>
                <w:color w:val="000000"/>
                <w:kern w:val="0"/>
              </w:rPr>
              <w:t>基于武陟县信息化现状，充分利用大数据、云计算、移动互联网等先进技术，整合城市信息化资源，推进整合教育、医疗卫生、社区服务、社会保障、交通出行、健康养老等民生服务领域个人数据资源，联通各个数据来源部门，提供个人数据服务，盘活城市数据资产，提升政务服务、一件事服务、城市服务、公共服务等功能，打造面向群众的统一公共服务移动端平台，为群众和企业提供全生命周期的城市服务，实现“掌上办”“指尖办”，拓展公共服务新渠道，打造城市新名片。</w:t>
            </w:r>
          </w:p>
        </w:tc>
      </w:tr>
      <w:tr w:rsidR="00124C74" w14:paraId="5122046B" w14:textId="77777777" w:rsidTr="008E4CDB">
        <w:trPr>
          <w:trHeight w:val="3101"/>
        </w:trPr>
        <w:tc>
          <w:tcPr>
            <w:tcW w:w="780" w:type="dxa"/>
            <w:gridSpan w:val="2"/>
            <w:tcBorders>
              <w:top w:val="nil"/>
              <w:left w:val="single" w:sz="4" w:space="0" w:color="auto"/>
              <w:bottom w:val="single" w:sz="4" w:space="0" w:color="auto"/>
              <w:right w:val="single" w:sz="4" w:space="0" w:color="auto"/>
            </w:tcBorders>
            <w:vAlign w:val="center"/>
          </w:tcPr>
          <w:p w14:paraId="03141B56" w14:textId="77777777" w:rsidR="00124C74" w:rsidRDefault="00124C74" w:rsidP="008E4CDB">
            <w:pPr>
              <w:widowControl/>
              <w:jc w:val="center"/>
              <w:rPr>
                <w:rFonts w:ascii="宋体" w:hAnsi="宋体"/>
                <w:color w:val="000000"/>
                <w:kern w:val="0"/>
              </w:rPr>
            </w:pPr>
            <w:r>
              <w:rPr>
                <w:rFonts w:ascii="宋体" w:hAnsi="宋体" w:hint="eastAsia"/>
                <w:color w:val="000000"/>
                <w:kern w:val="0"/>
              </w:rPr>
              <w:t>13</w:t>
            </w:r>
          </w:p>
        </w:tc>
        <w:tc>
          <w:tcPr>
            <w:tcW w:w="1840" w:type="dxa"/>
            <w:tcBorders>
              <w:top w:val="nil"/>
              <w:left w:val="nil"/>
              <w:bottom w:val="single" w:sz="4" w:space="0" w:color="auto"/>
              <w:right w:val="single" w:sz="4" w:space="0" w:color="auto"/>
            </w:tcBorders>
            <w:vAlign w:val="center"/>
          </w:tcPr>
          <w:p w14:paraId="35695F80" w14:textId="77777777" w:rsidR="00124C74" w:rsidRDefault="00124C74" w:rsidP="008E4CDB">
            <w:pPr>
              <w:widowControl/>
              <w:jc w:val="center"/>
              <w:rPr>
                <w:rFonts w:ascii="宋体" w:hAnsi="宋体"/>
                <w:color w:val="000000"/>
                <w:kern w:val="0"/>
              </w:rPr>
            </w:pPr>
            <w:r>
              <w:rPr>
                <w:rFonts w:ascii="宋体" w:hAnsi="宋体" w:hint="eastAsia"/>
                <w:color w:val="000000"/>
                <w:kern w:val="0"/>
              </w:rPr>
              <w:t>智慧环保项目（二期）</w:t>
            </w:r>
          </w:p>
        </w:tc>
        <w:tc>
          <w:tcPr>
            <w:tcW w:w="6040" w:type="dxa"/>
            <w:tcBorders>
              <w:top w:val="nil"/>
              <w:left w:val="nil"/>
              <w:bottom w:val="single" w:sz="4" w:space="0" w:color="auto"/>
              <w:right w:val="single" w:sz="4" w:space="0" w:color="auto"/>
            </w:tcBorders>
            <w:vAlign w:val="center"/>
          </w:tcPr>
          <w:p w14:paraId="26818041" w14:textId="77777777" w:rsidR="00124C74" w:rsidRDefault="00124C74" w:rsidP="008E4CDB">
            <w:pPr>
              <w:widowControl/>
              <w:jc w:val="left"/>
              <w:rPr>
                <w:rFonts w:ascii="宋体" w:hAnsi="宋体"/>
                <w:color w:val="000000"/>
                <w:kern w:val="0"/>
              </w:rPr>
            </w:pPr>
            <w:r>
              <w:rPr>
                <w:rFonts w:ascii="宋体" w:hAnsi="宋体" w:hint="eastAsia"/>
                <w:color w:val="000000"/>
                <w:kern w:val="0"/>
              </w:rPr>
              <w:t>按照中央大气污染防治相关要求，以全县污染源三级一体化大气污染综合监管能力提升为目标，按照“一网、</w:t>
            </w:r>
            <w:proofErr w:type="gramStart"/>
            <w:r>
              <w:rPr>
                <w:rFonts w:ascii="宋体" w:hAnsi="宋体" w:hint="eastAsia"/>
                <w:color w:val="000000"/>
                <w:kern w:val="0"/>
              </w:rPr>
              <w:t>一</w:t>
            </w:r>
            <w:proofErr w:type="gramEnd"/>
            <w:r>
              <w:rPr>
                <w:rFonts w:ascii="宋体" w:hAnsi="宋体" w:hint="eastAsia"/>
                <w:color w:val="000000"/>
                <w:kern w:val="0"/>
              </w:rPr>
              <w:t>库、</w:t>
            </w:r>
            <w:proofErr w:type="gramStart"/>
            <w:r>
              <w:rPr>
                <w:rFonts w:ascii="宋体" w:hAnsi="宋体" w:hint="eastAsia"/>
                <w:color w:val="000000"/>
                <w:kern w:val="0"/>
              </w:rPr>
              <w:t>一</w:t>
            </w:r>
            <w:proofErr w:type="gramEnd"/>
            <w:r>
              <w:rPr>
                <w:rFonts w:ascii="宋体" w:hAnsi="宋体" w:hint="eastAsia"/>
                <w:color w:val="000000"/>
                <w:kern w:val="0"/>
              </w:rPr>
              <w:t>平台、</w:t>
            </w:r>
            <w:proofErr w:type="gramStart"/>
            <w:r>
              <w:rPr>
                <w:rFonts w:ascii="宋体" w:hAnsi="宋体" w:hint="eastAsia"/>
                <w:color w:val="000000"/>
                <w:kern w:val="0"/>
              </w:rPr>
              <w:t>一</w:t>
            </w:r>
            <w:proofErr w:type="gramEnd"/>
            <w:r>
              <w:rPr>
                <w:rFonts w:ascii="宋体" w:hAnsi="宋体" w:hint="eastAsia"/>
                <w:color w:val="000000"/>
                <w:kern w:val="0"/>
              </w:rPr>
              <w:t>中心”的总体架构，结合武陟县生态环境保护工作实际，在环境监控基础硬件和“五位一体+环保”智慧环保平台等一期建设基础上，建设生态环境监测数据库、智慧环保监控平台、大数据分析处理及信息共享体系，打造全县生态环境要素监管“一张图”，对多项环保指标实时监控、动态感知、智能预警。</w:t>
            </w:r>
          </w:p>
        </w:tc>
      </w:tr>
      <w:tr w:rsidR="00124C74" w14:paraId="098370AE" w14:textId="77777777" w:rsidTr="008E4CDB">
        <w:trPr>
          <w:trHeight w:val="3260"/>
        </w:trPr>
        <w:tc>
          <w:tcPr>
            <w:tcW w:w="780" w:type="dxa"/>
            <w:gridSpan w:val="2"/>
            <w:tcBorders>
              <w:top w:val="single" w:sz="4" w:space="0" w:color="auto"/>
              <w:left w:val="single" w:sz="4" w:space="0" w:color="auto"/>
              <w:bottom w:val="single" w:sz="4" w:space="0" w:color="auto"/>
              <w:right w:val="single" w:sz="4" w:space="0" w:color="auto"/>
            </w:tcBorders>
            <w:vAlign w:val="center"/>
          </w:tcPr>
          <w:p w14:paraId="21106FAA" w14:textId="77777777" w:rsidR="00124C74" w:rsidRDefault="00124C74" w:rsidP="008E4CDB">
            <w:pPr>
              <w:widowControl/>
              <w:jc w:val="center"/>
              <w:rPr>
                <w:rFonts w:ascii="宋体" w:hAnsi="宋体"/>
                <w:color w:val="000000"/>
                <w:kern w:val="0"/>
              </w:rPr>
            </w:pPr>
            <w:r>
              <w:rPr>
                <w:rFonts w:ascii="宋体" w:hAnsi="宋体" w:hint="eastAsia"/>
                <w:color w:val="000000"/>
                <w:kern w:val="0"/>
              </w:rPr>
              <w:t>14</w:t>
            </w:r>
          </w:p>
        </w:tc>
        <w:tc>
          <w:tcPr>
            <w:tcW w:w="1840" w:type="dxa"/>
            <w:tcBorders>
              <w:top w:val="single" w:sz="4" w:space="0" w:color="auto"/>
              <w:left w:val="nil"/>
              <w:bottom w:val="single" w:sz="4" w:space="0" w:color="auto"/>
              <w:right w:val="single" w:sz="4" w:space="0" w:color="auto"/>
            </w:tcBorders>
            <w:vAlign w:val="center"/>
          </w:tcPr>
          <w:p w14:paraId="0E988ABA" w14:textId="77777777" w:rsidR="00124C74" w:rsidRDefault="00124C74" w:rsidP="008E4CDB">
            <w:pPr>
              <w:widowControl/>
              <w:jc w:val="center"/>
              <w:rPr>
                <w:rFonts w:ascii="宋体" w:hAnsi="宋体"/>
                <w:color w:val="000000"/>
                <w:kern w:val="0"/>
              </w:rPr>
            </w:pPr>
            <w:r>
              <w:rPr>
                <w:rFonts w:ascii="宋体" w:hAnsi="宋体" w:hint="eastAsia"/>
                <w:color w:val="000000"/>
                <w:kern w:val="0"/>
              </w:rPr>
              <w:t>智慧城管监管平台</w:t>
            </w:r>
          </w:p>
        </w:tc>
        <w:tc>
          <w:tcPr>
            <w:tcW w:w="6040" w:type="dxa"/>
            <w:tcBorders>
              <w:top w:val="single" w:sz="4" w:space="0" w:color="auto"/>
              <w:left w:val="nil"/>
              <w:bottom w:val="single" w:sz="4" w:space="0" w:color="auto"/>
              <w:right w:val="single" w:sz="4" w:space="0" w:color="auto"/>
            </w:tcBorders>
            <w:vAlign w:val="center"/>
          </w:tcPr>
          <w:p w14:paraId="0D0EBD5E" w14:textId="77777777" w:rsidR="00124C74" w:rsidRDefault="00124C74" w:rsidP="008E4CDB">
            <w:pPr>
              <w:widowControl/>
              <w:jc w:val="left"/>
              <w:rPr>
                <w:rFonts w:ascii="宋体" w:hAnsi="宋体"/>
                <w:color w:val="000000"/>
                <w:kern w:val="0"/>
              </w:rPr>
            </w:pPr>
            <w:r>
              <w:rPr>
                <w:rFonts w:ascii="宋体" w:hAnsi="宋体" w:hint="eastAsia"/>
                <w:color w:val="000000"/>
                <w:kern w:val="0"/>
              </w:rPr>
              <w:t>在数字城管管理平台基础上，构建多元化网格事件处理系统、移动终端应用系统、综合指挥调度系统、指挥监督考评系统等于一体的智慧城管监控平台，推动各相关领域信息系统互联互通、运行数据整合共用、态势趋势关联分析，构建城市运行态势一张图，实现“</w:t>
            </w:r>
            <w:proofErr w:type="gramStart"/>
            <w:r>
              <w:rPr>
                <w:rFonts w:ascii="宋体" w:hAnsi="宋体" w:hint="eastAsia"/>
                <w:color w:val="000000"/>
                <w:kern w:val="0"/>
              </w:rPr>
              <w:t>一</w:t>
            </w:r>
            <w:proofErr w:type="gramEnd"/>
            <w:r>
              <w:rPr>
                <w:rFonts w:ascii="宋体" w:hAnsi="宋体" w:hint="eastAsia"/>
                <w:color w:val="000000"/>
                <w:kern w:val="0"/>
              </w:rPr>
              <w:t>屏全观”，实现城市问题及时发现、实时预警、动态跟踪、有效修正，完善实时监测、远程调度、指挥决策功能，形成跨部门、跨层级、跨区域的协同管理体系，实现城市运行“一网统管”。</w:t>
            </w:r>
          </w:p>
        </w:tc>
      </w:tr>
      <w:tr w:rsidR="00124C74" w14:paraId="3F6D63BB" w14:textId="77777777" w:rsidTr="008E4CDB">
        <w:trPr>
          <w:trHeight w:val="2824"/>
        </w:trPr>
        <w:tc>
          <w:tcPr>
            <w:tcW w:w="780" w:type="dxa"/>
            <w:gridSpan w:val="2"/>
            <w:tcBorders>
              <w:top w:val="single" w:sz="4" w:space="0" w:color="auto"/>
              <w:left w:val="single" w:sz="4" w:space="0" w:color="auto"/>
              <w:bottom w:val="single" w:sz="4" w:space="0" w:color="auto"/>
              <w:right w:val="single" w:sz="4" w:space="0" w:color="auto"/>
            </w:tcBorders>
            <w:vAlign w:val="center"/>
          </w:tcPr>
          <w:p w14:paraId="1286792A" w14:textId="77777777" w:rsidR="00124C74" w:rsidRDefault="00124C74" w:rsidP="008E4CDB">
            <w:pPr>
              <w:widowControl/>
              <w:jc w:val="center"/>
              <w:rPr>
                <w:rFonts w:ascii="宋体" w:hAnsi="宋体"/>
                <w:color w:val="000000"/>
                <w:kern w:val="0"/>
              </w:rPr>
            </w:pPr>
            <w:r>
              <w:rPr>
                <w:rFonts w:ascii="宋体" w:hAnsi="宋体" w:hint="eastAsia"/>
                <w:color w:val="000000"/>
                <w:kern w:val="0"/>
              </w:rPr>
              <w:t>15</w:t>
            </w:r>
          </w:p>
        </w:tc>
        <w:tc>
          <w:tcPr>
            <w:tcW w:w="1840" w:type="dxa"/>
            <w:tcBorders>
              <w:top w:val="single" w:sz="4" w:space="0" w:color="auto"/>
              <w:left w:val="nil"/>
              <w:bottom w:val="single" w:sz="4" w:space="0" w:color="auto"/>
              <w:right w:val="single" w:sz="4" w:space="0" w:color="auto"/>
            </w:tcBorders>
            <w:vAlign w:val="center"/>
          </w:tcPr>
          <w:p w14:paraId="4BE2EB57" w14:textId="77777777" w:rsidR="00124C74" w:rsidRDefault="00124C74" w:rsidP="008E4CDB">
            <w:pPr>
              <w:widowControl/>
              <w:jc w:val="center"/>
              <w:rPr>
                <w:rFonts w:ascii="宋体" w:hAnsi="宋体"/>
                <w:color w:val="000000"/>
                <w:kern w:val="0"/>
              </w:rPr>
            </w:pPr>
            <w:r>
              <w:rPr>
                <w:rFonts w:ascii="宋体" w:hAnsi="宋体" w:hint="eastAsia"/>
                <w:color w:val="000000"/>
                <w:kern w:val="0"/>
              </w:rPr>
              <w:t>智慧交通监管平台</w:t>
            </w:r>
          </w:p>
        </w:tc>
        <w:tc>
          <w:tcPr>
            <w:tcW w:w="6040" w:type="dxa"/>
            <w:tcBorders>
              <w:top w:val="single" w:sz="4" w:space="0" w:color="auto"/>
              <w:left w:val="nil"/>
              <w:bottom w:val="single" w:sz="4" w:space="0" w:color="auto"/>
              <w:right w:val="single" w:sz="4" w:space="0" w:color="auto"/>
            </w:tcBorders>
            <w:vAlign w:val="center"/>
          </w:tcPr>
          <w:p w14:paraId="5B6B5374" w14:textId="77777777" w:rsidR="00124C74" w:rsidRDefault="00124C74" w:rsidP="008E4CDB">
            <w:pPr>
              <w:widowControl/>
              <w:jc w:val="left"/>
              <w:rPr>
                <w:rFonts w:ascii="宋体" w:hAnsi="宋体"/>
                <w:color w:val="000000"/>
                <w:kern w:val="0"/>
              </w:rPr>
            </w:pPr>
            <w:r>
              <w:rPr>
                <w:rFonts w:ascii="宋体" w:hAnsi="宋体" w:hint="eastAsia"/>
                <w:color w:val="000000"/>
                <w:kern w:val="0"/>
              </w:rPr>
              <w:t>建设智慧交通监管平台，利用智能感知空间定位射频识别等现代技术，整合公安、交通、城管等部门相关信息，建设“大交通”模式下的全方位城市智慧交通监管平台，形成更加全面的交通动态感知体系，利用大数据分析技术，挖掘交通数据信息，逐步实现车辆位置、交通流量、道路等信息的实时发布，为故障预警与排除、车辆智能化调度、交通管理决策等应用提供支撑。</w:t>
            </w:r>
          </w:p>
        </w:tc>
      </w:tr>
      <w:tr w:rsidR="00124C74" w14:paraId="129D8475" w14:textId="77777777" w:rsidTr="008E4CDB">
        <w:trPr>
          <w:trHeight w:val="2950"/>
        </w:trPr>
        <w:tc>
          <w:tcPr>
            <w:tcW w:w="780" w:type="dxa"/>
            <w:gridSpan w:val="2"/>
            <w:tcBorders>
              <w:top w:val="nil"/>
              <w:left w:val="single" w:sz="4" w:space="0" w:color="auto"/>
              <w:bottom w:val="single" w:sz="4" w:space="0" w:color="auto"/>
              <w:right w:val="single" w:sz="4" w:space="0" w:color="auto"/>
            </w:tcBorders>
            <w:vAlign w:val="center"/>
          </w:tcPr>
          <w:p w14:paraId="6297C78F" w14:textId="77777777" w:rsidR="00124C74" w:rsidRDefault="00124C74" w:rsidP="008E4CDB">
            <w:pPr>
              <w:widowControl/>
              <w:jc w:val="center"/>
              <w:rPr>
                <w:rFonts w:ascii="宋体" w:hAnsi="宋体"/>
                <w:color w:val="000000"/>
                <w:kern w:val="0"/>
              </w:rPr>
            </w:pPr>
            <w:r>
              <w:rPr>
                <w:rFonts w:ascii="宋体" w:hAnsi="宋体" w:hint="eastAsia"/>
                <w:color w:val="000000"/>
                <w:kern w:val="0"/>
              </w:rPr>
              <w:lastRenderedPageBreak/>
              <w:t>16</w:t>
            </w:r>
          </w:p>
        </w:tc>
        <w:tc>
          <w:tcPr>
            <w:tcW w:w="1840" w:type="dxa"/>
            <w:tcBorders>
              <w:top w:val="nil"/>
              <w:left w:val="nil"/>
              <w:bottom w:val="single" w:sz="4" w:space="0" w:color="auto"/>
              <w:right w:val="single" w:sz="4" w:space="0" w:color="auto"/>
            </w:tcBorders>
            <w:vAlign w:val="center"/>
          </w:tcPr>
          <w:p w14:paraId="73CFB5DA" w14:textId="77777777" w:rsidR="00124C74" w:rsidRDefault="00124C74" w:rsidP="008E4CDB">
            <w:pPr>
              <w:widowControl/>
              <w:jc w:val="center"/>
              <w:rPr>
                <w:rFonts w:ascii="宋体" w:hAnsi="宋体"/>
                <w:color w:val="000000"/>
                <w:kern w:val="0"/>
              </w:rPr>
            </w:pPr>
            <w:r>
              <w:rPr>
                <w:rFonts w:ascii="宋体" w:hAnsi="宋体" w:hint="eastAsia"/>
                <w:color w:val="000000"/>
                <w:kern w:val="0"/>
              </w:rPr>
              <w:t>“5G+文化+旅游”智慧景区</w:t>
            </w:r>
          </w:p>
        </w:tc>
        <w:tc>
          <w:tcPr>
            <w:tcW w:w="6040" w:type="dxa"/>
            <w:tcBorders>
              <w:top w:val="nil"/>
              <w:left w:val="nil"/>
              <w:bottom w:val="single" w:sz="4" w:space="0" w:color="auto"/>
              <w:right w:val="single" w:sz="4" w:space="0" w:color="auto"/>
            </w:tcBorders>
            <w:vAlign w:val="center"/>
          </w:tcPr>
          <w:p w14:paraId="02806489" w14:textId="77777777" w:rsidR="00124C74" w:rsidRDefault="00124C74" w:rsidP="008E4CDB">
            <w:pPr>
              <w:widowControl/>
              <w:jc w:val="left"/>
              <w:rPr>
                <w:rFonts w:ascii="宋体" w:hAnsi="宋体"/>
                <w:color w:val="000000"/>
                <w:kern w:val="0"/>
              </w:rPr>
            </w:pPr>
            <w:r>
              <w:rPr>
                <w:rFonts w:ascii="宋体" w:hAnsi="宋体" w:hint="eastAsia"/>
                <w:color w:val="000000"/>
                <w:kern w:val="0"/>
              </w:rPr>
              <w:t>通过“科技+文化+旅游”的结合，打造武陟县文化旅游新亮点，重点瞄准文化旅游智慧化建设，实现文化旅游与5G、VR、人工智能、物联网、无人机和移动互联网等技术的融合发展。推动基于5G+VR的智慧景区建设应用，线上直播、AI导游、VR导游、3D导</w:t>
            </w:r>
            <w:proofErr w:type="gramStart"/>
            <w:r>
              <w:rPr>
                <w:rFonts w:ascii="宋体" w:hAnsi="宋体" w:hint="eastAsia"/>
                <w:color w:val="000000"/>
                <w:kern w:val="0"/>
              </w:rPr>
              <w:t>览</w:t>
            </w:r>
            <w:proofErr w:type="gramEnd"/>
            <w:r>
              <w:rPr>
                <w:rFonts w:ascii="宋体" w:hAnsi="宋体" w:hint="eastAsia"/>
                <w:color w:val="000000"/>
                <w:kern w:val="0"/>
              </w:rPr>
              <w:t>，实现“随身游”；支撑</w:t>
            </w:r>
            <w:proofErr w:type="gramStart"/>
            <w:r>
              <w:rPr>
                <w:rFonts w:ascii="宋体" w:hAnsi="宋体" w:hint="eastAsia"/>
                <w:color w:val="000000"/>
                <w:kern w:val="0"/>
              </w:rPr>
              <w:t>手机扫码入园</w:t>
            </w:r>
            <w:proofErr w:type="gramEnd"/>
            <w:r>
              <w:rPr>
                <w:rFonts w:ascii="宋体" w:hAnsi="宋体" w:hint="eastAsia"/>
                <w:color w:val="000000"/>
                <w:kern w:val="0"/>
              </w:rPr>
              <w:t>，</w:t>
            </w:r>
            <w:proofErr w:type="gramStart"/>
            <w:r>
              <w:rPr>
                <w:rFonts w:ascii="宋体" w:hAnsi="宋体" w:hint="eastAsia"/>
                <w:color w:val="000000"/>
                <w:kern w:val="0"/>
              </w:rPr>
              <w:t>扫码售票</w:t>
            </w:r>
            <w:proofErr w:type="gramEnd"/>
            <w:r>
              <w:rPr>
                <w:rFonts w:ascii="宋体" w:hAnsi="宋体" w:hint="eastAsia"/>
                <w:color w:val="000000"/>
                <w:kern w:val="0"/>
              </w:rPr>
              <w:t>，刷脸入园、无感停车，实现“逍遥游”；无人机巡防、景区直播、应急援救，实现“安全游”。</w:t>
            </w:r>
          </w:p>
        </w:tc>
      </w:tr>
      <w:tr w:rsidR="00124C74" w14:paraId="2AF0716E" w14:textId="77777777" w:rsidTr="008E4CDB">
        <w:trPr>
          <w:trHeight w:val="2269"/>
        </w:trPr>
        <w:tc>
          <w:tcPr>
            <w:tcW w:w="780" w:type="dxa"/>
            <w:gridSpan w:val="2"/>
            <w:tcBorders>
              <w:top w:val="nil"/>
              <w:left w:val="single" w:sz="4" w:space="0" w:color="auto"/>
              <w:bottom w:val="single" w:sz="4" w:space="0" w:color="auto"/>
              <w:right w:val="single" w:sz="4" w:space="0" w:color="auto"/>
            </w:tcBorders>
            <w:vAlign w:val="center"/>
          </w:tcPr>
          <w:p w14:paraId="3FEF482F" w14:textId="77777777" w:rsidR="00124C74" w:rsidRDefault="00124C74" w:rsidP="008E4CDB">
            <w:pPr>
              <w:widowControl/>
              <w:jc w:val="center"/>
              <w:rPr>
                <w:rFonts w:ascii="宋体" w:hAnsi="宋体"/>
                <w:color w:val="000000"/>
                <w:kern w:val="0"/>
              </w:rPr>
            </w:pPr>
            <w:r>
              <w:rPr>
                <w:rFonts w:ascii="宋体" w:hAnsi="宋体" w:hint="eastAsia"/>
                <w:color w:val="000000"/>
                <w:kern w:val="0"/>
              </w:rPr>
              <w:t>17</w:t>
            </w:r>
          </w:p>
        </w:tc>
        <w:tc>
          <w:tcPr>
            <w:tcW w:w="1840" w:type="dxa"/>
            <w:tcBorders>
              <w:top w:val="nil"/>
              <w:left w:val="nil"/>
              <w:bottom w:val="single" w:sz="4" w:space="0" w:color="auto"/>
              <w:right w:val="single" w:sz="4" w:space="0" w:color="auto"/>
            </w:tcBorders>
            <w:vAlign w:val="center"/>
          </w:tcPr>
          <w:p w14:paraId="59B10F16" w14:textId="77777777" w:rsidR="00124C74" w:rsidRDefault="00124C74" w:rsidP="008E4CDB">
            <w:pPr>
              <w:widowControl/>
              <w:jc w:val="center"/>
              <w:rPr>
                <w:rFonts w:ascii="宋体" w:hAnsi="宋体"/>
                <w:color w:val="000000"/>
                <w:kern w:val="0"/>
              </w:rPr>
            </w:pPr>
            <w:r>
              <w:rPr>
                <w:rFonts w:ascii="宋体" w:hAnsi="宋体" w:hint="eastAsia"/>
                <w:color w:val="000000"/>
                <w:kern w:val="0"/>
              </w:rPr>
              <w:t>数字文化资源管理平台</w:t>
            </w:r>
          </w:p>
        </w:tc>
        <w:tc>
          <w:tcPr>
            <w:tcW w:w="6040" w:type="dxa"/>
            <w:tcBorders>
              <w:top w:val="nil"/>
              <w:left w:val="nil"/>
              <w:bottom w:val="single" w:sz="4" w:space="0" w:color="auto"/>
              <w:right w:val="single" w:sz="4" w:space="0" w:color="auto"/>
            </w:tcBorders>
            <w:vAlign w:val="center"/>
          </w:tcPr>
          <w:p w14:paraId="789C9AED" w14:textId="77777777" w:rsidR="00124C74" w:rsidRDefault="00124C74" w:rsidP="008E4CDB">
            <w:pPr>
              <w:widowControl/>
              <w:jc w:val="left"/>
              <w:rPr>
                <w:rFonts w:ascii="宋体" w:hAnsi="宋体"/>
                <w:color w:val="000000"/>
                <w:kern w:val="0"/>
              </w:rPr>
            </w:pPr>
            <w:r>
              <w:rPr>
                <w:rFonts w:ascii="宋体" w:hAnsi="宋体" w:hint="eastAsia"/>
                <w:color w:val="000000"/>
                <w:kern w:val="0"/>
              </w:rPr>
              <w:t>以武陟县黄河文化旅游数字资源为主体，通过信息化手段将武陟黄河旅游基础资源进行采集，实现全旅游要素的信息化管理，以多形式、多介质、多功能、全方位、动态地反映和揭示武陟黄河旅游资源的区域分布特征、结构、地域组合、资源品质、开发条件和发展前景。</w:t>
            </w:r>
          </w:p>
        </w:tc>
      </w:tr>
      <w:tr w:rsidR="00124C74" w14:paraId="6E1FCFFB" w14:textId="77777777" w:rsidTr="008E4CDB">
        <w:trPr>
          <w:trHeight w:val="2976"/>
        </w:trPr>
        <w:tc>
          <w:tcPr>
            <w:tcW w:w="780" w:type="dxa"/>
            <w:gridSpan w:val="2"/>
            <w:tcBorders>
              <w:top w:val="single" w:sz="4" w:space="0" w:color="auto"/>
              <w:left w:val="single" w:sz="4" w:space="0" w:color="auto"/>
              <w:bottom w:val="single" w:sz="4" w:space="0" w:color="auto"/>
              <w:right w:val="single" w:sz="4" w:space="0" w:color="auto"/>
            </w:tcBorders>
            <w:vAlign w:val="center"/>
          </w:tcPr>
          <w:p w14:paraId="653C6233" w14:textId="77777777" w:rsidR="00124C74" w:rsidRDefault="00124C74" w:rsidP="008E4CDB">
            <w:pPr>
              <w:widowControl/>
              <w:jc w:val="center"/>
              <w:rPr>
                <w:rFonts w:ascii="宋体" w:hAnsi="宋体"/>
                <w:color w:val="000000"/>
                <w:kern w:val="0"/>
              </w:rPr>
            </w:pPr>
            <w:r>
              <w:rPr>
                <w:rFonts w:ascii="宋体" w:hAnsi="宋体" w:hint="eastAsia"/>
                <w:color w:val="000000"/>
                <w:kern w:val="0"/>
              </w:rPr>
              <w:t>18</w:t>
            </w:r>
          </w:p>
        </w:tc>
        <w:tc>
          <w:tcPr>
            <w:tcW w:w="1840" w:type="dxa"/>
            <w:tcBorders>
              <w:top w:val="single" w:sz="4" w:space="0" w:color="auto"/>
              <w:left w:val="nil"/>
              <w:bottom w:val="single" w:sz="4" w:space="0" w:color="auto"/>
              <w:right w:val="single" w:sz="4" w:space="0" w:color="auto"/>
            </w:tcBorders>
            <w:vAlign w:val="center"/>
          </w:tcPr>
          <w:p w14:paraId="5890252E" w14:textId="77777777" w:rsidR="00124C74" w:rsidRDefault="00124C74" w:rsidP="008E4CDB">
            <w:pPr>
              <w:widowControl/>
              <w:jc w:val="center"/>
              <w:rPr>
                <w:rFonts w:ascii="宋体" w:hAnsi="宋体"/>
                <w:color w:val="000000"/>
                <w:kern w:val="0"/>
              </w:rPr>
            </w:pPr>
            <w:r>
              <w:rPr>
                <w:rFonts w:ascii="宋体" w:hAnsi="宋体" w:hint="eastAsia"/>
                <w:color w:val="000000"/>
                <w:kern w:val="0"/>
              </w:rPr>
              <w:t>智慧医疗（智慧医院管理平台、掌上医疗平台）</w:t>
            </w:r>
          </w:p>
        </w:tc>
        <w:tc>
          <w:tcPr>
            <w:tcW w:w="6040" w:type="dxa"/>
            <w:tcBorders>
              <w:top w:val="single" w:sz="4" w:space="0" w:color="auto"/>
              <w:left w:val="nil"/>
              <w:bottom w:val="single" w:sz="4" w:space="0" w:color="auto"/>
              <w:right w:val="single" w:sz="4" w:space="0" w:color="auto"/>
            </w:tcBorders>
            <w:vAlign w:val="center"/>
          </w:tcPr>
          <w:p w14:paraId="2CEF29B5" w14:textId="77777777" w:rsidR="00124C74" w:rsidRDefault="00124C74" w:rsidP="008E4CDB">
            <w:pPr>
              <w:widowControl/>
              <w:jc w:val="left"/>
              <w:rPr>
                <w:rFonts w:ascii="宋体" w:hAnsi="宋体"/>
                <w:color w:val="000000"/>
                <w:kern w:val="0"/>
              </w:rPr>
            </w:pPr>
            <w:r>
              <w:rPr>
                <w:rFonts w:ascii="宋体" w:hAnsi="宋体" w:hint="eastAsia"/>
                <w:color w:val="000000"/>
                <w:kern w:val="0"/>
              </w:rPr>
              <w:t>为武陟医疗服务、公共卫生、健康教育、公众服务和医疗行政监管等方面提供全天候、全覆盖的应用技术支撑和应用服务，实现区域医疗健康信息互联互通、应用协同，构建形成统一的健康档案、电子病历、医疗资源等医疗卫生基础资源数据库，促进医疗健康信息在居民、医疗机构、政府、企业间互通共享，为居民提供智能化健康医疗管理服务和公共卫生服务，夯实互联网+医疗健康服务的基础。</w:t>
            </w:r>
          </w:p>
        </w:tc>
      </w:tr>
      <w:tr w:rsidR="00124C74" w14:paraId="1BAA8DBB" w14:textId="77777777" w:rsidTr="008E4CDB">
        <w:trPr>
          <w:trHeight w:val="2805"/>
        </w:trPr>
        <w:tc>
          <w:tcPr>
            <w:tcW w:w="780" w:type="dxa"/>
            <w:gridSpan w:val="2"/>
            <w:tcBorders>
              <w:top w:val="single" w:sz="4" w:space="0" w:color="auto"/>
              <w:left w:val="single" w:sz="4" w:space="0" w:color="auto"/>
              <w:bottom w:val="single" w:sz="4" w:space="0" w:color="auto"/>
              <w:right w:val="single" w:sz="4" w:space="0" w:color="auto"/>
            </w:tcBorders>
            <w:vAlign w:val="center"/>
          </w:tcPr>
          <w:p w14:paraId="557AB81C" w14:textId="77777777" w:rsidR="00124C74" w:rsidRDefault="00124C74" w:rsidP="008E4CDB">
            <w:pPr>
              <w:widowControl/>
              <w:jc w:val="center"/>
              <w:rPr>
                <w:rFonts w:ascii="宋体" w:hAnsi="宋体"/>
                <w:color w:val="000000"/>
                <w:kern w:val="0"/>
              </w:rPr>
            </w:pPr>
            <w:r>
              <w:rPr>
                <w:rFonts w:ascii="宋体" w:hAnsi="宋体" w:hint="eastAsia"/>
                <w:color w:val="000000"/>
                <w:kern w:val="0"/>
              </w:rPr>
              <w:t>19</w:t>
            </w:r>
          </w:p>
        </w:tc>
        <w:tc>
          <w:tcPr>
            <w:tcW w:w="1840" w:type="dxa"/>
            <w:tcBorders>
              <w:top w:val="single" w:sz="4" w:space="0" w:color="auto"/>
              <w:left w:val="nil"/>
              <w:bottom w:val="single" w:sz="4" w:space="0" w:color="auto"/>
              <w:right w:val="single" w:sz="4" w:space="0" w:color="auto"/>
            </w:tcBorders>
            <w:vAlign w:val="center"/>
          </w:tcPr>
          <w:p w14:paraId="5FF5E19D" w14:textId="77777777" w:rsidR="00124C74" w:rsidRDefault="00124C74" w:rsidP="008E4CDB">
            <w:pPr>
              <w:widowControl/>
              <w:jc w:val="center"/>
              <w:rPr>
                <w:rFonts w:ascii="宋体" w:hAnsi="宋体"/>
                <w:color w:val="000000"/>
                <w:kern w:val="0"/>
              </w:rPr>
            </w:pPr>
            <w:r>
              <w:rPr>
                <w:rFonts w:ascii="宋体" w:hAnsi="宋体" w:hint="eastAsia"/>
                <w:color w:val="000000"/>
                <w:kern w:val="0"/>
              </w:rPr>
              <w:t>智慧能源监管平台</w:t>
            </w:r>
          </w:p>
        </w:tc>
        <w:tc>
          <w:tcPr>
            <w:tcW w:w="6040" w:type="dxa"/>
            <w:tcBorders>
              <w:top w:val="single" w:sz="4" w:space="0" w:color="auto"/>
              <w:left w:val="nil"/>
              <w:bottom w:val="single" w:sz="4" w:space="0" w:color="auto"/>
              <w:right w:val="single" w:sz="4" w:space="0" w:color="auto"/>
            </w:tcBorders>
            <w:vAlign w:val="center"/>
          </w:tcPr>
          <w:p w14:paraId="76DD1CE6" w14:textId="77777777" w:rsidR="00124C74" w:rsidRDefault="00124C74" w:rsidP="008E4CDB">
            <w:pPr>
              <w:widowControl/>
              <w:jc w:val="left"/>
              <w:rPr>
                <w:rFonts w:ascii="宋体" w:hAnsi="宋体"/>
                <w:color w:val="000000"/>
                <w:kern w:val="0"/>
              </w:rPr>
            </w:pPr>
            <w:r>
              <w:rPr>
                <w:rFonts w:ascii="宋体" w:hAnsi="宋体" w:hint="eastAsia"/>
                <w:color w:val="000000"/>
                <w:kern w:val="0"/>
              </w:rPr>
              <w:t>以服务武陟</w:t>
            </w:r>
            <w:proofErr w:type="gramStart"/>
            <w:r>
              <w:rPr>
                <w:rFonts w:ascii="宋体" w:hAnsi="宋体" w:hint="eastAsia"/>
                <w:color w:val="000000"/>
                <w:kern w:val="0"/>
              </w:rPr>
              <w:t>县碳达峰碳</w:t>
            </w:r>
            <w:proofErr w:type="gramEnd"/>
            <w:r>
              <w:rPr>
                <w:rFonts w:ascii="宋体" w:hAnsi="宋体" w:hint="eastAsia"/>
                <w:color w:val="000000"/>
                <w:kern w:val="0"/>
              </w:rPr>
              <w:t>中和整体战略部署为目标，通过高敏度传感设备在重点区域城市管网中的部署，以及智能仪表终端的全面推广应用，实时采集生产生活消费过程中的水、电、气实时能耗数据，相关信息反馈回智慧能源监管平台，依托大数据、云计算、人工智能等技术，将能源数据和</w:t>
            </w:r>
            <w:proofErr w:type="gramStart"/>
            <w:r>
              <w:rPr>
                <w:rFonts w:ascii="宋体" w:hAnsi="宋体" w:hint="eastAsia"/>
                <w:color w:val="000000"/>
                <w:kern w:val="0"/>
              </w:rPr>
              <w:t>碳排放</w:t>
            </w:r>
            <w:proofErr w:type="gramEnd"/>
            <w:r>
              <w:rPr>
                <w:rFonts w:ascii="宋体" w:hAnsi="宋体" w:hint="eastAsia"/>
                <w:color w:val="000000"/>
                <w:kern w:val="0"/>
              </w:rPr>
              <w:t>全过程融入智能化监测、预警、节能系统，实现最大程度的城市节能降耗。</w:t>
            </w:r>
          </w:p>
        </w:tc>
      </w:tr>
      <w:tr w:rsidR="00124C74" w14:paraId="4E5C07CC" w14:textId="77777777" w:rsidTr="008E4CDB">
        <w:trPr>
          <w:trHeight w:val="3271"/>
        </w:trPr>
        <w:tc>
          <w:tcPr>
            <w:tcW w:w="780" w:type="dxa"/>
            <w:gridSpan w:val="2"/>
            <w:tcBorders>
              <w:top w:val="nil"/>
              <w:left w:val="single" w:sz="4" w:space="0" w:color="auto"/>
              <w:bottom w:val="single" w:sz="4" w:space="0" w:color="auto"/>
              <w:right w:val="single" w:sz="4" w:space="0" w:color="auto"/>
            </w:tcBorders>
            <w:vAlign w:val="center"/>
          </w:tcPr>
          <w:p w14:paraId="790C013E" w14:textId="77777777" w:rsidR="00124C74" w:rsidRDefault="00124C74" w:rsidP="008E4CDB">
            <w:pPr>
              <w:widowControl/>
              <w:jc w:val="center"/>
              <w:rPr>
                <w:rFonts w:ascii="宋体" w:hAnsi="宋体"/>
                <w:color w:val="000000"/>
                <w:kern w:val="0"/>
              </w:rPr>
            </w:pPr>
            <w:r>
              <w:rPr>
                <w:rFonts w:ascii="宋体" w:hAnsi="宋体" w:hint="eastAsia"/>
                <w:color w:val="000000"/>
                <w:kern w:val="0"/>
              </w:rPr>
              <w:lastRenderedPageBreak/>
              <w:t>20</w:t>
            </w:r>
          </w:p>
        </w:tc>
        <w:tc>
          <w:tcPr>
            <w:tcW w:w="1840" w:type="dxa"/>
            <w:tcBorders>
              <w:top w:val="nil"/>
              <w:left w:val="nil"/>
              <w:bottom w:val="single" w:sz="4" w:space="0" w:color="auto"/>
              <w:right w:val="single" w:sz="4" w:space="0" w:color="auto"/>
            </w:tcBorders>
            <w:vAlign w:val="center"/>
          </w:tcPr>
          <w:p w14:paraId="5C989E35" w14:textId="77777777" w:rsidR="00124C74" w:rsidRDefault="00124C74" w:rsidP="008E4CDB">
            <w:pPr>
              <w:widowControl/>
              <w:jc w:val="center"/>
              <w:rPr>
                <w:rFonts w:ascii="宋体" w:hAnsi="宋体"/>
                <w:color w:val="000000"/>
                <w:kern w:val="0"/>
              </w:rPr>
            </w:pPr>
            <w:r>
              <w:rPr>
                <w:rFonts w:ascii="宋体" w:hAnsi="宋体" w:hint="eastAsia"/>
                <w:color w:val="000000"/>
                <w:kern w:val="0"/>
              </w:rPr>
              <w:t>智慧城市物联网链接平台</w:t>
            </w:r>
          </w:p>
        </w:tc>
        <w:tc>
          <w:tcPr>
            <w:tcW w:w="6040" w:type="dxa"/>
            <w:tcBorders>
              <w:top w:val="nil"/>
              <w:left w:val="nil"/>
              <w:bottom w:val="single" w:sz="4" w:space="0" w:color="auto"/>
              <w:right w:val="single" w:sz="4" w:space="0" w:color="auto"/>
            </w:tcBorders>
            <w:vAlign w:val="center"/>
          </w:tcPr>
          <w:p w14:paraId="65FA4CAA" w14:textId="77777777" w:rsidR="00124C74" w:rsidRDefault="00124C74" w:rsidP="008E4CDB">
            <w:pPr>
              <w:widowControl/>
              <w:jc w:val="left"/>
              <w:rPr>
                <w:rFonts w:ascii="宋体" w:hAnsi="宋体"/>
                <w:color w:val="000000"/>
                <w:kern w:val="0"/>
              </w:rPr>
            </w:pPr>
            <w:r>
              <w:rPr>
                <w:rFonts w:ascii="宋体" w:hAnsi="宋体" w:hint="eastAsia"/>
                <w:color w:val="000000"/>
                <w:kern w:val="0"/>
              </w:rPr>
              <w:t>在新型智慧城市平台的底层构建全县统一的物联网接入平台，实现物联网数据采集、设备管理、消息推送、阈值管理、数据监测。充分利用现有信息通信基础设施，增强</w:t>
            </w:r>
            <w:proofErr w:type="gramStart"/>
            <w:r>
              <w:rPr>
                <w:rFonts w:ascii="宋体" w:hAnsi="宋体" w:hint="eastAsia"/>
                <w:color w:val="000000"/>
                <w:kern w:val="0"/>
              </w:rPr>
              <w:t>窄带物</w:t>
            </w:r>
            <w:proofErr w:type="gramEnd"/>
            <w:r>
              <w:rPr>
                <w:rFonts w:ascii="宋体" w:hAnsi="宋体" w:hint="eastAsia"/>
                <w:color w:val="000000"/>
                <w:kern w:val="0"/>
              </w:rPr>
              <w:t>联网（NB-IoT）接入支撑能力。加强二维码、射频识别（RFID）、传感器、摄像头等感知设备的应用，完善燃气、热力、供水、排水、电力等城市地下管线感知网络，继续优化城市基础设施、建筑、重点公共场所等视频监控设备布局，形成覆盖全县的</w:t>
            </w:r>
            <w:proofErr w:type="gramStart"/>
            <w:r>
              <w:rPr>
                <w:rFonts w:ascii="宋体" w:hAnsi="宋体" w:hint="eastAsia"/>
                <w:color w:val="000000"/>
                <w:kern w:val="0"/>
              </w:rPr>
              <w:t>物联基础</w:t>
            </w:r>
            <w:proofErr w:type="gramEnd"/>
            <w:r>
              <w:rPr>
                <w:rFonts w:ascii="宋体" w:hAnsi="宋体" w:hint="eastAsia"/>
                <w:color w:val="000000"/>
                <w:kern w:val="0"/>
              </w:rPr>
              <w:t>网络，大幅提高基础设施的可控性、安全性、可靠性。</w:t>
            </w:r>
          </w:p>
        </w:tc>
      </w:tr>
      <w:tr w:rsidR="00124C74" w14:paraId="0B5935CC" w14:textId="77777777" w:rsidTr="008E4CDB">
        <w:trPr>
          <w:trHeight w:val="1971"/>
        </w:trPr>
        <w:tc>
          <w:tcPr>
            <w:tcW w:w="780" w:type="dxa"/>
            <w:gridSpan w:val="2"/>
            <w:tcBorders>
              <w:top w:val="nil"/>
              <w:left w:val="single" w:sz="4" w:space="0" w:color="auto"/>
              <w:bottom w:val="single" w:sz="4" w:space="0" w:color="auto"/>
              <w:right w:val="single" w:sz="4" w:space="0" w:color="auto"/>
            </w:tcBorders>
            <w:vAlign w:val="center"/>
          </w:tcPr>
          <w:p w14:paraId="3BA4087B" w14:textId="77777777" w:rsidR="00124C74" w:rsidRDefault="00124C74" w:rsidP="008E4CDB">
            <w:pPr>
              <w:widowControl/>
              <w:jc w:val="center"/>
              <w:rPr>
                <w:rFonts w:ascii="宋体" w:hAnsi="宋体"/>
                <w:color w:val="000000"/>
                <w:kern w:val="0"/>
              </w:rPr>
            </w:pPr>
            <w:r>
              <w:rPr>
                <w:rFonts w:ascii="宋体" w:hAnsi="宋体" w:hint="eastAsia"/>
                <w:color w:val="000000"/>
                <w:kern w:val="0"/>
              </w:rPr>
              <w:t>21</w:t>
            </w:r>
          </w:p>
        </w:tc>
        <w:tc>
          <w:tcPr>
            <w:tcW w:w="1840" w:type="dxa"/>
            <w:tcBorders>
              <w:top w:val="nil"/>
              <w:left w:val="nil"/>
              <w:bottom w:val="single" w:sz="4" w:space="0" w:color="auto"/>
              <w:right w:val="single" w:sz="4" w:space="0" w:color="auto"/>
            </w:tcBorders>
            <w:vAlign w:val="center"/>
          </w:tcPr>
          <w:p w14:paraId="1EE63BB0" w14:textId="77777777" w:rsidR="00124C74" w:rsidRDefault="00124C74" w:rsidP="008E4CDB">
            <w:pPr>
              <w:widowControl/>
              <w:jc w:val="center"/>
              <w:rPr>
                <w:rFonts w:ascii="宋体" w:hAnsi="宋体"/>
                <w:color w:val="000000"/>
                <w:kern w:val="0"/>
              </w:rPr>
            </w:pPr>
            <w:r>
              <w:rPr>
                <w:rFonts w:ascii="宋体" w:hAnsi="宋体" w:hint="eastAsia"/>
                <w:color w:val="000000"/>
                <w:kern w:val="0"/>
              </w:rPr>
              <w:t>智慧城市体验展示中心</w:t>
            </w:r>
          </w:p>
        </w:tc>
        <w:tc>
          <w:tcPr>
            <w:tcW w:w="6040" w:type="dxa"/>
            <w:tcBorders>
              <w:top w:val="nil"/>
              <w:left w:val="nil"/>
              <w:bottom w:val="single" w:sz="4" w:space="0" w:color="auto"/>
              <w:right w:val="single" w:sz="4" w:space="0" w:color="auto"/>
            </w:tcBorders>
            <w:vAlign w:val="center"/>
          </w:tcPr>
          <w:p w14:paraId="018CA316" w14:textId="77777777" w:rsidR="00124C74" w:rsidRDefault="00124C74" w:rsidP="008E4CDB">
            <w:pPr>
              <w:widowControl/>
              <w:jc w:val="left"/>
              <w:rPr>
                <w:rFonts w:ascii="宋体" w:hAnsi="宋体"/>
                <w:color w:val="000000"/>
                <w:kern w:val="0"/>
              </w:rPr>
            </w:pPr>
            <w:r>
              <w:rPr>
                <w:rFonts w:ascii="宋体" w:hAnsi="宋体" w:hint="eastAsia"/>
                <w:color w:val="000000"/>
                <w:kern w:val="0"/>
              </w:rPr>
              <w:t>通过大屏幕展示系统、3D电子沙盘、手持终端、控制管理终端，结合空间地理信息技术，利用城市运营数据展示城市经济民生成果，基于二维、三维、实景影像、视频影像等综合展示城市面貌，彰显智慧城市建设成果。</w:t>
            </w:r>
          </w:p>
        </w:tc>
      </w:tr>
      <w:tr w:rsidR="00124C74" w14:paraId="77A66A7F" w14:textId="77777777" w:rsidTr="00124C74">
        <w:trPr>
          <w:gridBefore w:val="1"/>
          <w:wBefore w:w="47" w:type="dxa"/>
          <w:trHeight w:val="2976"/>
        </w:trPr>
        <w:tc>
          <w:tcPr>
            <w:tcW w:w="733" w:type="dxa"/>
            <w:tcBorders>
              <w:top w:val="single" w:sz="4" w:space="0" w:color="auto"/>
              <w:left w:val="single" w:sz="4" w:space="0" w:color="auto"/>
              <w:bottom w:val="single" w:sz="4" w:space="0" w:color="auto"/>
              <w:right w:val="single" w:sz="4" w:space="0" w:color="auto"/>
            </w:tcBorders>
            <w:vAlign w:val="center"/>
          </w:tcPr>
          <w:p w14:paraId="78718C6D" w14:textId="77777777" w:rsidR="00124C74" w:rsidRDefault="00124C74" w:rsidP="008E4CDB">
            <w:pPr>
              <w:widowControl/>
              <w:jc w:val="center"/>
              <w:rPr>
                <w:rFonts w:ascii="宋体" w:hAnsi="宋体"/>
                <w:color w:val="000000"/>
                <w:kern w:val="0"/>
              </w:rPr>
            </w:pPr>
            <w:r>
              <w:rPr>
                <w:rFonts w:ascii="宋体" w:hAnsi="宋体" w:hint="eastAsia"/>
                <w:color w:val="000000"/>
                <w:kern w:val="0"/>
              </w:rPr>
              <w:t>22</w:t>
            </w:r>
          </w:p>
        </w:tc>
        <w:tc>
          <w:tcPr>
            <w:tcW w:w="1840" w:type="dxa"/>
            <w:tcBorders>
              <w:top w:val="single" w:sz="4" w:space="0" w:color="auto"/>
              <w:left w:val="nil"/>
              <w:bottom w:val="single" w:sz="4" w:space="0" w:color="auto"/>
              <w:right w:val="single" w:sz="4" w:space="0" w:color="auto"/>
            </w:tcBorders>
            <w:vAlign w:val="center"/>
          </w:tcPr>
          <w:p w14:paraId="37253B94" w14:textId="77777777" w:rsidR="00124C74" w:rsidRDefault="00124C74" w:rsidP="008E4CDB">
            <w:pPr>
              <w:widowControl/>
              <w:jc w:val="center"/>
              <w:rPr>
                <w:rFonts w:ascii="宋体" w:hAnsi="宋体"/>
                <w:color w:val="000000"/>
                <w:kern w:val="0"/>
              </w:rPr>
            </w:pPr>
            <w:r>
              <w:rPr>
                <w:rFonts w:ascii="宋体" w:hAnsi="宋体" w:hint="eastAsia"/>
                <w:color w:val="000000"/>
                <w:kern w:val="0"/>
              </w:rPr>
              <w:t>智慧产业园（智慧园区运营管理平台、智慧园区公共服务平台）</w:t>
            </w:r>
          </w:p>
        </w:tc>
        <w:tc>
          <w:tcPr>
            <w:tcW w:w="6040" w:type="dxa"/>
            <w:tcBorders>
              <w:top w:val="single" w:sz="4" w:space="0" w:color="auto"/>
              <w:left w:val="nil"/>
              <w:bottom w:val="single" w:sz="4" w:space="0" w:color="auto"/>
              <w:right w:val="single" w:sz="4" w:space="0" w:color="auto"/>
            </w:tcBorders>
            <w:vAlign w:val="center"/>
          </w:tcPr>
          <w:p w14:paraId="2A6B764E" w14:textId="77777777" w:rsidR="00124C74" w:rsidRDefault="00124C74" w:rsidP="008E4CDB">
            <w:pPr>
              <w:widowControl/>
              <w:jc w:val="left"/>
              <w:rPr>
                <w:rFonts w:ascii="宋体" w:hAnsi="宋体"/>
                <w:color w:val="000000"/>
                <w:kern w:val="0"/>
              </w:rPr>
            </w:pPr>
            <w:r>
              <w:rPr>
                <w:rFonts w:ascii="宋体" w:hAnsi="宋体" w:hint="eastAsia"/>
                <w:color w:val="000000"/>
                <w:kern w:val="0"/>
              </w:rPr>
              <w:t>全面加强武陟产业园区的资源整合，利用互联网、</w:t>
            </w:r>
            <w:proofErr w:type="gramStart"/>
            <w:r>
              <w:rPr>
                <w:rFonts w:ascii="宋体" w:hAnsi="宋体" w:hint="eastAsia"/>
                <w:color w:val="000000"/>
                <w:kern w:val="0"/>
              </w:rPr>
              <w:t>云计算</w:t>
            </w:r>
            <w:proofErr w:type="gramEnd"/>
            <w:r>
              <w:rPr>
                <w:rFonts w:ascii="宋体" w:hAnsi="宋体" w:hint="eastAsia"/>
                <w:color w:val="000000"/>
                <w:kern w:val="0"/>
              </w:rPr>
              <w:t xml:space="preserve">及虚拟技术等，构建智慧园区公共服务系统，为全县软件企业、制造业企业、文化创意与工业设计企业等提供高水平的公共服务。升级园区基础设施和运营管理水平，协助监管机构和产业园区运营方积极推广建设智慧园区管理运营系统，为园区各企业创建安全、智能的环境，进一步优化园区运行模式，提升产业园区创新能力及整体运作水平。 </w:t>
            </w:r>
          </w:p>
        </w:tc>
      </w:tr>
      <w:tr w:rsidR="00124C74" w14:paraId="52F9F4C4" w14:textId="77777777" w:rsidTr="00124C74">
        <w:trPr>
          <w:gridBefore w:val="1"/>
          <w:wBefore w:w="47" w:type="dxa"/>
          <w:trHeight w:val="2947"/>
        </w:trPr>
        <w:tc>
          <w:tcPr>
            <w:tcW w:w="733" w:type="dxa"/>
            <w:tcBorders>
              <w:top w:val="single" w:sz="4" w:space="0" w:color="auto"/>
              <w:left w:val="single" w:sz="4" w:space="0" w:color="auto"/>
              <w:bottom w:val="single" w:sz="4" w:space="0" w:color="auto"/>
              <w:right w:val="single" w:sz="4" w:space="0" w:color="auto"/>
            </w:tcBorders>
            <w:vAlign w:val="center"/>
          </w:tcPr>
          <w:p w14:paraId="46507403" w14:textId="77777777" w:rsidR="00124C74" w:rsidRDefault="00124C74" w:rsidP="008E4CDB">
            <w:pPr>
              <w:widowControl/>
              <w:jc w:val="center"/>
              <w:rPr>
                <w:rFonts w:ascii="宋体" w:hAnsi="宋体"/>
                <w:color w:val="000000"/>
                <w:kern w:val="0"/>
              </w:rPr>
            </w:pPr>
            <w:r>
              <w:rPr>
                <w:rFonts w:ascii="宋体" w:hAnsi="宋体" w:hint="eastAsia"/>
                <w:color w:val="000000"/>
                <w:kern w:val="0"/>
              </w:rPr>
              <w:t>23</w:t>
            </w:r>
          </w:p>
        </w:tc>
        <w:tc>
          <w:tcPr>
            <w:tcW w:w="1840" w:type="dxa"/>
            <w:tcBorders>
              <w:top w:val="single" w:sz="4" w:space="0" w:color="auto"/>
              <w:left w:val="nil"/>
              <w:bottom w:val="single" w:sz="4" w:space="0" w:color="auto"/>
              <w:right w:val="single" w:sz="4" w:space="0" w:color="auto"/>
            </w:tcBorders>
            <w:vAlign w:val="center"/>
          </w:tcPr>
          <w:p w14:paraId="177F63E5" w14:textId="77777777" w:rsidR="00124C74" w:rsidRDefault="00124C74" w:rsidP="008E4CDB">
            <w:pPr>
              <w:widowControl/>
              <w:jc w:val="center"/>
              <w:rPr>
                <w:rFonts w:ascii="宋体" w:hAnsi="宋体"/>
                <w:color w:val="000000"/>
                <w:kern w:val="0"/>
              </w:rPr>
            </w:pPr>
            <w:bookmarkStart w:id="1" w:name="RANGE!B25"/>
            <w:r>
              <w:rPr>
                <w:rFonts w:ascii="宋体" w:hAnsi="宋体" w:hint="eastAsia"/>
                <w:color w:val="000000"/>
                <w:kern w:val="0"/>
              </w:rPr>
              <w:t>智能制造“双创”平台</w:t>
            </w:r>
            <w:bookmarkEnd w:id="1"/>
          </w:p>
        </w:tc>
        <w:tc>
          <w:tcPr>
            <w:tcW w:w="6040" w:type="dxa"/>
            <w:tcBorders>
              <w:top w:val="single" w:sz="4" w:space="0" w:color="auto"/>
              <w:left w:val="nil"/>
              <w:bottom w:val="single" w:sz="4" w:space="0" w:color="auto"/>
              <w:right w:val="single" w:sz="4" w:space="0" w:color="auto"/>
            </w:tcBorders>
            <w:vAlign w:val="center"/>
          </w:tcPr>
          <w:p w14:paraId="0D2802A4" w14:textId="77777777" w:rsidR="00124C74" w:rsidRDefault="00124C74" w:rsidP="008E4CDB">
            <w:pPr>
              <w:widowControl/>
              <w:jc w:val="left"/>
              <w:rPr>
                <w:rFonts w:ascii="宋体" w:hAnsi="宋体"/>
                <w:color w:val="000000"/>
                <w:kern w:val="0"/>
              </w:rPr>
            </w:pPr>
            <w:r>
              <w:rPr>
                <w:rFonts w:ascii="宋体" w:hAnsi="宋体" w:hint="eastAsia"/>
                <w:color w:val="000000"/>
                <w:kern w:val="0"/>
              </w:rPr>
              <w:t>落实工业技改专项资金、智能制造专项资金重点支持工业互联网发展，以“工业云”为重点强化工业互联网平台支撑能力，搭建“双创”PaaS平台，通过开源软件和系统服务，鼓励中小企业对接并辅助其极搭建企业级开发应用平台，形成各有侧重、协同集聚发展的工业互联网平台体系，全面提升中小企业的集成创新应用水平，推动低成本、模块化工业互联网设备和系统在中小企业的普及应用。</w:t>
            </w:r>
          </w:p>
        </w:tc>
      </w:tr>
    </w:tbl>
    <w:p w14:paraId="638801EC" w14:textId="77777777" w:rsidR="00124C74" w:rsidRDefault="00124C74" w:rsidP="00124C74">
      <w:pPr>
        <w:spacing w:line="520" w:lineRule="exact"/>
        <w:rPr>
          <w:rFonts w:ascii="宋体" w:hAnsi="宋体" w:hint="eastAsia"/>
          <w:b/>
          <w:kern w:val="0"/>
          <w:sz w:val="32"/>
          <w:szCs w:val="32"/>
        </w:rPr>
      </w:pPr>
      <w:r>
        <w:rPr>
          <w:rFonts w:ascii="宋体" w:hAnsi="宋体" w:hint="eastAsia"/>
          <w:b/>
          <w:kern w:val="0"/>
          <w:sz w:val="32"/>
          <w:szCs w:val="32"/>
        </w:rPr>
        <w:t>四、采购内容及技术要求</w:t>
      </w:r>
    </w:p>
    <w:p w14:paraId="73BEA967" w14:textId="77777777" w:rsidR="00124C74" w:rsidRDefault="00124C74" w:rsidP="00124C74">
      <w:pPr>
        <w:numPr>
          <w:ilvl w:val="1"/>
          <w:numId w:val="4"/>
        </w:numPr>
        <w:spacing w:line="400" w:lineRule="exact"/>
        <w:ind w:firstLineChars="200" w:firstLine="562"/>
        <w:rPr>
          <w:rFonts w:ascii="仿宋" w:eastAsia="仿宋" w:hAnsi="仿宋" w:cs="仿宋" w:hint="eastAsia"/>
          <w:b/>
          <w:bCs/>
          <w:sz w:val="28"/>
          <w:szCs w:val="28"/>
        </w:rPr>
      </w:pPr>
      <w:r>
        <w:rPr>
          <w:rFonts w:ascii="仿宋" w:eastAsia="仿宋" w:hAnsi="仿宋" w:cs="仿宋" w:hint="eastAsia"/>
          <w:b/>
          <w:bCs/>
          <w:sz w:val="28"/>
          <w:szCs w:val="28"/>
        </w:rPr>
        <w:t>促进中小企业、监狱企业和残疾人福利性单位发展扶持政策</w:t>
      </w:r>
    </w:p>
    <w:p w14:paraId="7475B91E" w14:textId="77777777" w:rsidR="00124C74" w:rsidRDefault="00124C74" w:rsidP="00124C74">
      <w:pPr>
        <w:numPr>
          <w:ilvl w:val="2"/>
          <w:numId w:val="5"/>
        </w:numPr>
        <w:spacing w:line="440" w:lineRule="exact"/>
        <w:ind w:firstLineChars="200" w:firstLine="562"/>
        <w:rPr>
          <w:rFonts w:ascii="宋体" w:hAnsi="宋体" w:hint="eastAsia"/>
          <w:bCs/>
          <w:szCs w:val="21"/>
        </w:rPr>
      </w:pPr>
      <w:r>
        <w:rPr>
          <w:rFonts w:ascii="仿宋" w:eastAsia="仿宋" w:hAnsi="仿宋" w:cs="仿宋" w:hint="eastAsia"/>
          <w:b/>
          <w:bCs/>
          <w:sz w:val="28"/>
          <w:szCs w:val="28"/>
        </w:rPr>
        <w:t>促进中小企业发展扶持政策</w:t>
      </w:r>
      <w:r>
        <w:rPr>
          <w:rFonts w:ascii="宋体" w:hAnsi="宋体" w:hint="eastAsia"/>
          <w:bCs/>
          <w:szCs w:val="21"/>
        </w:rPr>
        <w:t>：</w:t>
      </w:r>
    </w:p>
    <w:p w14:paraId="634BB8E5" w14:textId="77777777" w:rsidR="00124C74" w:rsidRDefault="00124C74" w:rsidP="00124C74">
      <w:pPr>
        <w:numPr>
          <w:ilvl w:val="0"/>
          <w:numId w:val="6"/>
        </w:numPr>
        <w:spacing w:line="440" w:lineRule="exact"/>
        <w:ind w:firstLineChars="202" w:firstLine="485"/>
        <w:rPr>
          <w:rFonts w:ascii="宋体" w:hAnsi="宋体" w:hint="eastAsia"/>
          <w:bCs/>
          <w:szCs w:val="21"/>
        </w:rPr>
      </w:pPr>
      <w:r>
        <w:rPr>
          <w:rFonts w:ascii="宋体" w:hAnsi="宋体" w:hint="eastAsia"/>
          <w:bCs/>
          <w:szCs w:val="21"/>
        </w:rPr>
        <w:t>中小企业认定：</w:t>
      </w:r>
    </w:p>
    <w:p w14:paraId="6B0112EA" w14:textId="77777777" w:rsidR="00124C74" w:rsidRDefault="00124C74" w:rsidP="00124C74">
      <w:pPr>
        <w:spacing w:line="440" w:lineRule="exact"/>
        <w:ind w:firstLineChars="200" w:firstLine="480"/>
        <w:rPr>
          <w:rFonts w:ascii="宋体" w:hAnsi="宋体" w:hint="eastAsia"/>
          <w:bCs/>
          <w:szCs w:val="21"/>
        </w:rPr>
      </w:pPr>
      <w:r>
        <w:rPr>
          <w:rFonts w:ascii="宋体" w:hAnsi="宋体" w:hint="eastAsia"/>
          <w:bCs/>
          <w:szCs w:val="21"/>
        </w:rPr>
        <w:t>1.本文件所称中小企业，是指在中华人民共和国境内依法设立，依据国务院批准的中小企业划分标准确定的中型企业、小型企业和微型企业，但与大企业的</w:t>
      </w:r>
      <w:r>
        <w:rPr>
          <w:rFonts w:ascii="宋体" w:hAnsi="宋体" w:hint="eastAsia"/>
          <w:bCs/>
          <w:szCs w:val="21"/>
        </w:rPr>
        <w:lastRenderedPageBreak/>
        <w:t>负责人为同一人，或者与大企业存在直接控股、管理关系的除外。</w:t>
      </w:r>
    </w:p>
    <w:p w14:paraId="233F802A" w14:textId="77777777" w:rsidR="00124C74" w:rsidRDefault="00124C74" w:rsidP="00124C74">
      <w:pPr>
        <w:spacing w:line="440" w:lineRule="exact"/>
        <w:ind w:firstLineChars="200" w:firstLine="480"/>
        <w:rPr>
          <w:rFonts w:ascii="宋体" w:hAnsi="宋体" w:hint="eastAsia"/>
          <w:bCs/>
          <w:szCs w:val="21"/>
        </w:rPr>
      </w:pPr>
      <w:r>
        <w:rPr>
          <w:rFonts w:ascii="宋体" w:hAnsi="宋体" w:hint="eastAsia"/>
          <w:bCs/>
          <w:szCs w:val="21"/>
        </w:rPr>
        <w:t>符合中小企业划分标准的个体工商户，在政府采购活动中视同中小企业。</w:t>
      </w:r>
    </w:p>
    <w:p w14:paraId="56248720" w14:textId="77777777" w:rsidR="00124C74" w:rsidRDefault="00124C74" w:rsidP="00124C74">
      <w:pPr>
        <w:pStyle w:val="1"/>
        <w:spacing w:line="440" w:lineRule="atLeast"/>
        <w:ind w:firstLineChars="200" w:firstLine="480"/>
        <w:jc w:val="left"/>
        <w:rPr>
          <w:rFonts w:ascii="宋体" w:hAnsi="宋体" w:hint="eastAsia"/>
          <w:bCs/>
          <w:szCs w:val="21"/>
        </w:rPr>
      </w:pPr>
      <w:r>
        <w:t>中小企业划分标准见《关于印发中小企业划型标准规定的通知》（工信部联企业</w:t>
      </w:r>
      <w:r>
        <w:rPr>
          <w:rFonts w:ascii="宋体" w:hAnsi="宋体" w:hint="eastAsia"/>
          <w:bCs/>
          <w:szCs w:val="21"/>
        </w:rPr>
        <w:t>〔2011〕300号）</w:t>
      </w:r>
    </w:p>
    <w:p w14:paraId="5260B57C" w14:textId="77777777" w:rsidR="00124C74" w:rsidRDefault="00124C74" w:rsidP="00124C74">
      <w:pPr>
        <w:spacing w:line="440" w:lineRule="exact"/>
        <w:ind w:firstLineChars="202" w:firstLine="485"/>
        <w:rPr>
          <w:rFonts w:ascii="宋体" w:hAnsi="宋体" w:hint="eastAsia"/>
          <w:bCs/>
          <w:szCs w:val="21"/>
        </w:rPr>
      </w:pPr>
      <w:r>
        <w:rPr>
          <w:rFonts w:ascii="宋体" w:hAnsi="宋体" w:hint="eastAsia"/>
          <w:bCs/>
          <w:szCs w:val="21"/>
        </w:rPr>
        <w:t>在服务采购项目中，服务由中小企业承接，即提供服务的人员为中小企业依照《中华人民共和国劳动合同法》订立劳动合同的从业人员。</w:t>
      </w:r>
    </w:p>
    <w:p w14:paraId="631F2E3C" w14:textId="77777777" w:rsidR="00124C74" w:rsidRDefault="00124C74" w:rsidP="00124C74">
      <w:pPr>
        <w:spacing w:line="440" w:lineRule="atLeast"/>
        <w:ind w:firstLineChars="202" w:firstLine="485"/>
        <w:rPr>
          <w:rFonts w:ascii="宋体" w:hAnsi="宋体" w:hint="eastAsia"/>
          <w:bCs/>
          <w:szCs w:val="21"/>
        </w:rPr>
      </w:pPr>
      <w:r>
        <w:rPr>
          <w:rFonts w:ascii="宋体" w:hAnsi="宋体" w:hint="eastAsia"/>
          <w:bCs/>
          <w:szCs w:val="21"/>
        </w:rPr>
        <w:t>投标人当按照招标文件规定出具《中小企业声明函》，否则不享受相关扶持政策；</w:t>
      </w:r>
    </w:p>
    <w:p w14:paraId="3E3DABFB" w14:textId="77777777" w:rsidR="00124C74" w:rsidRDefault="00124C74" w:rsidP="00124C74">
      <w:pPr>
        <w:spacing w:line="440" w:lineRule="atLeast"/>
        <w:rPr>
          <w:rFonts w:ascii="宋体" w:hAnsi="宋体" w:hint="eastAsia"/>
          <w:bCs/>
          <w:szCs w:val="21"/>
        </w:rPr>
      </w:pPr>
      <w:r>
        <w:rPr>
          <w:rFonts w:ascii="宋体" w:hAnsi="宋体" w:hint="eastAsia"/>
          <w:bCs/>
          <w:szCs w:val="21"/>
        </w:rPr>
        <w:t xml:space="preserve">　　2.根据财库〔2014〕68号《财政部 司法部关于政府采购支持监狱企业发展有关问题的通知》，监狱企业视同小微企业。提供由省级以上监狱管理局、戒毒管理局(含新疆生产建设兵团)出具的属于监狱企业的证明文件，不再提供《中小企业声明函》,投标人出具的监狱企业证明文件如有虚假，其成交资格将被取消，并根据相关规定进行处罚。</w:t>
      </w:r>
    </w:p>
    <w:p w14:paraId="5EFBA382" w14:textId="77777777" w:rsidR="00124C74" w:rsidRDefault="00124C74" w:rsidP="00124C74">
      <w:pPr>
        <w:spacing w:line="440" w:lineRule="exact"/>
        <w:ind w:firstLineChars="200" w:firstLine="480"/>
        <w:rPr>
          <w:rFonts w:ascii="宋体" w:hAnsi="宋体" w:hint="eastAsia"/>
          <w:bCs/>
          <w:szCs w:val="21"/>
        </w:rPr>
      </w:pPr>
      <w:r>
        <w:rPr>
          <w:rFonts w:ascii="宋体" w:hAnsi="宋体" w:hint="eastAsia"/>
          <w:bCs/>
          <w:szCs w:val="21"/>
        </w:rPr>
        <w:t>3.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14:paraId="76BC9E92" w14:textId="77777777" w:rsidR="00124C74" w:rsidRDefault="00124C74" w:rsidP="00124C74">
      <w:pPr>
        <w:spacing w:line="440" w:lineRule="atLeast"/>
        <w:ind w:firstLineChars="200" w:firstLine="480"/>
        <w:rPr>
          <w:rFonts w:ascii="宋体" w:hAnsi="宋体" w:hint="eastAsia"/>
          <w:bCs/>
          <w:szCs w:val="21"/>
        </w:rPr>
      </w:pPr>
    </w:p>
    <w:p w14:paraId="3D1C39E8" w14:textId="77777777" w:rsidR="00124C74" w:rsidRDefault="00124C74" w:rsidP="00124C74">
      <w:pPr>
        <w:spacing w:line="440" w:lineRule="exact"/>
        <w:ind w:firstLineChars="200" w:firstLine="482"/>
        <w:rPr>
          <w:rFonts w:ascii="宋体" w:hAnsi="宋体" w:hint="eastAsia"/>
          <w:b/>
          <w:bCs/>
          <w:szCs w:val="21"/>
        </w:rPr>
      </w:pPr>
      <w:r>
        <w:rPr>
          <w:rFonts w:ascii="宋体" w:hAnsi="宋体" w:hint="eastAsia"/>
          <w:b/>
          <w:bCs/>
          <w:szCs w:val="21"/>
        </w:rPr>
        <w:t>投标人同时为小型、微型企业、监狱企业、残疾人福利性单位</w:t>
      </w:r>
      <w:proofErr w:type="gramStart"/>
      <w:r>
        <w:rPr>
          <w:rFonts w:ascii="宋体" w:hAnsi="宋体" w:hint="eastAsia"/>
          <w:b/>
          <w:bCs/>
          <w:szCs w:val="21"/>
        </w:rPr>
        <w:t>任两种</w:t>
      </w:r>
      <w:proofErr w:type="gramEnd"/>
      <w:r>
        <w:rPr>
          <w:rFonts w:ascii="宋体" w:hAnsi="宋体" w:hint="eastAsia"/>
          <w:b/>
          <w:bCs/>
          <w:szCs w:val="21"/>
        </w:rPr>
        <w:t>或以上情况的，评审中只享受一次价格扣除，不重复进行价格扣除。</w:t>
      </w:r>
    </w:p>
    <w:p w14:paraId="7EE63E49" w14:textId="77777777" w:rsidR="00124C74" w:rsidRDefault="00124C74" w:rsidP="00124C74">
      <w:pPr>
        <w:spacing w:line="440" w:lineRule="exact"/>
        <w:ind w:firstLineChars="200" w:firstLine="482"/>
        <w:rPr>
          <w:rFonts w:ascii="宋体" w:hAnsi="宋体" w:hint="eastAsia"/>
          <w:b/>
          <w:bCs/>
          <w:szCs w:val="21"/>
        </w:rPr>
      </w:pPr>
      <w:r>
        <w:rPr>
          <w:rFonts w:ascii="宋体" w:hAnsi="宋体" w:hint="eastAsia"/>
          <w:b/>
          <w:bCs/>
          <w:szCs w:val="21"/>
        </w:rPr>
        <w:t>评标委员会根据投标人提供的《中小企业声明函》认定该投标人是否属于小型或微型企业，被认定为小型或微型企业的方可享受价格优惠。</w:t>
      </w:r>
    </w:p>
    <w:p w14:paraId="61F081E2" w14:textId="77777777" w:rsidR="00124C74" w:rsidRDefault="00124C74" w:rsidP="00124C74">
      <w:pPr>
        <w:numPr>
          <w:ilvl w:val="1"/>
          <w:numId w:val="4"/>
        </w:numPr>
        <w:spacing w:line="440" w:lineRule="atLeast"/>
        <w:ind w:firstLineChars="200" w:firstLine="562"/>
        <w:rPr>
          <w:rFonts w:ascii="仿宋" w:eastAsia="仿宋" w:hAnsi="仿宋" w:cs="仿宋" w:hint="eastAsia"/>
          <w:b/>
          <w:bCs/>
          <w:sz w:val="28"/>
          <w:szCs w:val="28"/>
        </w:rPr>
      </w:pPr>
      <w:r>
        <w:rPr>
          <w:rFonts w:ascii="仿宋" w:eastAsia="仿宋" w:hAnsi="仿宋" w:cs="仿宋"/>
          <w:b/>
          <w:bCs/>
          <w:sz w:val="28"/>
          <w:szCs w:val="28"/>
        </w:rPr>
        <w:t>节能产品、环境标志产品</w:t>
      </w:r>
    </w:p>
    <w:p w14:paraId="62B3B59C" w14:textId="77777777" w:rsidR="00124C74" w:rsidRDefault="00124C74" w:rsidP="00124C74">
      <w:pPr>
        <w:numPr>
          <w:ilvl w:val="1"/>
          <w:numId w:val="4"/>
        </w:numPr>
        <w:spacing w:line="440" w:lineRule="atLeast"/>
        <w:ind w:firstLineChars="200" w:firstLine="480"/>
        <w:rPr>
          <w:rFonts w:ascii="仿宋" w:eastAsia="仿宋" w:hAnsi="仿宋" w:cs="仿宋" w:hint="eastAsia"/>
          <w:b/>
          <w:bCs/>
          <w:sz w:val="28"/>
          <w:szCs w:val="28"/>
        </w:rPr>
      </w:pPr>
      <w:r>
        <w:rPr>
          <w:rFonts w:ascii="宋体" w:hAnsi="宋体" w:hint="eastAsia"/>
          <w:bCs/>
          <w:szCs w:val="21"/>
        </w:rPr>
        <w:t>1.根据《财政部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w:t>
      </w:r>
      <w:r>
        <w:rPr>
          <w:rFonts w:ascii="宋体" w:hAnsi="宋体" w:hint="eastAsia"/>
          <w:bCs/>
          <w:szCs w:val="21"/>
        </w:rPr>
        <w:lastRenderedPageBreak/>
        <w:t>出具的、处于有效期之内的节能产品或环境标志产品认证证书否则不予认定</w:t>
      </w:r>
      <w:r>
        <w:rPr>
          <w:rFonts w:ascii="宋体" w:hAnsi="宋体" w:hint="eastAsia"/>
          <w:b/>
          <w:bCs/>
          <w:szCs w:val="21"/>
        </w:rPr>
        <w:t>（</w:t>
      </w:r>
      <w:r>
        <w:rPr>
          <w:rFonts w:ascii="宋体" w:hAnsi="宋体" w:hint="eastAsia"/>
          <w:b/>
          <w:bCs/>
          <w:kern w:val="0"/>
          <w:szCs w:val="21"/>
        </w:rPr>
        <w:t>投标文件中附原件的扫描件加盖投标单位电子签章</w:t>
      </w:r>
      <w:r>
        <w:rPr>
          <w:rFonts w:ascii="宋体" w:hAnsi="宋体" w:hint="eastAsia"/>
          <w:b/>
          <w:bCs/>
          <w:szCs w:val="21"/>
        </w:rPr>
        <w:t>）。</w:t>
      </w:r>
    </w:p>
    <w:p w14:paraId="234AFAD7" w14:textId="77777777" w:rsidR="00124C74" w:rsidRDefault="00124C74" w:rsidP="00124C74">
      <w:pPr>
        <w:numPr>
          <w:ilvl w:val="1"/>
          <w:numId w:val="4"/>
        </w:numPr>
        <w:spacing w:line="440" w:lineRule="atLeast"/>
        <w:ind w:firstLineChars="200" w:firstLine="562"/>
        <w:rPr>
          <w:rFonts w:ascii="仿宋" w:eastAsia="仿宋" w:hAnsi="仿宋" w:cs="仿宋" w:hint="eastAsia"/>
          <w:b/>
          <w:bCs/>
          <w:sz w:val="28"/>
          <w:szCs w:val="28"/>
        </w:rPr>
      </w:pPr>
      <w:r>
        <w:rPr>
          <w:rFonts w:ascii="仿宋" w:eastAsia="仿宋" w:hAnsi="仿宋" w:cs="仿宋" w:hint="eastAsia"/>
          <w:b/>
          <w:bCs/>
          <w:sz w:val="28"/>
          <w:szCs w:val="28"/>
        </w:rPr>
        <w:t>信息安全产品</w:t>
      </w:r>
    </w:p>
    <w:p w14:paraId="0E85C36E" w14:textId="77777777" w:rsidR="00124C74" w:rsidRDefault="00124C74" w:rsidP="00124C74">
      <w:pPr>
        <w:spacing w:line="440" w:lineRule="atLeast"/>
        <w:ind w:firstLineChars="202" w:firstLine="485"/>
        <w:rPr>
          <w:rFonts w:hint="eastAsia"/>
          <w:b/>
          <w:bCs/>
        </w:rPr>
      </w:pPr>
      <w:r>
        <w:rPr>
          <w:rFonts w:ascii="宋体" w:hAnsi="宋体" w:hint="eastAsia"/>
          <w:bCs/>
          <w:szCs w:val="21"/>
        </w:rPr>
        <w:t>根据《财政部 工业和信息化部 国家质检总局 国家认监委关于信息安全产品实施政府采购的通知》财库〔2010〕48号文件要求，本次采购产品如有信息安全产品的，需提供由中国信息安全认证中心按国家标准认证颁发的有效认证证书</w:t>
      </w:r>
      <w:r>
        <w:rPr>
          <w:rFonts w:ascii="宋体" w:hAnsi="宋体" w:hint="eastAsia"/>
          <w:b/>
          <w:bCs/>
          <w:szCs w:val="21"/>
        </w:rPr>
        <w:t>（</w:t>
      </w:r>
      <w:r>
        <w:rPr>
          <w:rFonts w:ascii="宋体" w:hAnsi="宋体" w:hint="eastAsia"/>
          <w:b/>
          <w:bCs/>
          <w:kern w:val="0"/>
          <w:szCs w:val="21"/>
        </w:rPr>
        <w:t>投标文件中附原件的扫描件加盖投标单位电子签章</w:t>
      </w:r>
      <w:r>
        <w:rPr>
          <w:rFonts w:ascii="宋体" w:hAnsi="宋体" w:hint="eastAsia"/>
          <w:b/>
          <w:bCs/>
          <w:szCs w:val="21"/>
        </w:rPr>
        <w:t>）</w:t>
      </w:r>
      <w:r>
        <w:rPr>
          <w:rFonts w:ascii="宋体" w:hAnsi="宋体" w:hint="eastAsia"/>
          <w:bCs/>
          <w:szCs w:val="21"/>
        </w:rPr>
        <w:t>。</w:t>
      </w:r>
    </w:p>
    <w:p w14:paraId="3CA704B7" w14:textId="77777777" w:rsidR="00124C74" w:rsidRDefault="00124C74" w:rsidP="00124C74">
      <w:pPr>
        <w:pStyle w:val="1"/>
        <w:rPr>
          <w:rFonts w:hint="eastAsia"/>
        </w:rPr>
      </w:pPr>
    </w:p>
    <w:p w14:paraId="6E6CAB55" w14:textId="77777777" w:rsidR="00124C74" w:rsidRDefault="00124C74" w:rsidP="00124C74">
      <w:pPr>
        <w:pStyle w:val="1"/>
        <w:rPr>
          <w:rFonts w:hint="eastAsia"/>
        </w:rPr>
      </w:pPr>
    </w:p>
    <w:p w14:paraId="36DB04FA" w14:textId="77777777" w:rsidR="00F86480" w:rsidRPr="00124C74" w:rsidRDefault="00F86480"/>
    <w:sectPr w:rsidR="00F86480" w:rsidRPr="00124C7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C364B" w14:textId="77777777" w:rsidR="007F5B20" w:rsidRDefault="007F5B20" w:rsidP="00124C74">
      <w:r>
        <w:separator/>
      </w:r>
    </w:p>
  </w:endnote>
  <w:endnote w:type="continuationSeparator" w:id="0">
    <w:p w14:paraId="34B5ADDE" w14:textId="77777777" w:rsidR="007F5B20" w:rsidRDefault="007F5B20" w:rsidP="00124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AFFC8" w14:textId="77777777" w:rsidR="007F5B20" w:rsidRDefault="007F5B20" w:rsidP="00124C74">
      <w:r>
        <w:separator/>
      </w:r>
    </w:p>
  </w:footnote>
  <w:footnote w:type="continuationSeparator" w:id="0">
    <w:p w14:paraId="6F7DCAB7" w14:textId="77777777" w:rsidR="007F5B20" w:rsidRDefault="007F5B20" w:rsidP="00124C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80BFA1B"/>
    <w:multiLevelType w:val="singleLevel"/>
    <w:tmpl w:val="980BFA1B"/>
    <w:lvl w:ilvl="0">
      <w:start w:val="1"/>
      <w:numFmt w:val="chineseCounting"/>
      <w:suff w:val="nothing"/>
      <w:lvlText w:val="（%1）"/>
      <w:lvlJc w:val="left"/>
      <w:rPr>
        <w:rFonts w:hint="eastAsia"/>
      </w:rPr>
    </w:lvl>
  </w:abstractNum>
  <w:abstractNum w:abstractNumId="1" w15:restartNumberingAfterBreak="0">
    <w:nsid w:val="00000003"/>
    <w:multiLevelType w:val="multilevel"/>
    <w:tmpl w:val="00000003"/>
    <w:lvl w:ilvl="0">
      <w:start w:val="1"/>
      <w:numFmt w:val="decimal"/>
      <w:lvlText w:val="%1."/>
      <w:lvlJc w:val="left"/>
      <w:pPr>
        <w:ind w:left="845" w:hanging="420"/>
      </w:pPr>
      <w:rPr>
        <w:rFonts w:hint="eastAsia"/>
      </w:rPr>
    </w:lvl>
    <w:lvl w:ilvl="1">
      <w:start w:val="1"/>
      <w:numFmt w:val="lowerLetter"/>
      <w:lvlText w:val="%2)"/>
      <w:lvlJc w:val="left"/>
      <w:pPr>
        <w:ind w:left="1265" w:hanging="420"/>
      </w:pPr>
    </w:lvl>
    <w:lvl w:ilvl="2">
      <w:start w:val="1"/>
      <w:numFmt w:val="decimal"/>
      <w:suff w:val="nothing"/>
      <w:lvlText w:val="%3."/>
      <w:lvlJc w:val="left"/>
      <w:pPr>
        <w:ind w:left="0" w:firstLine="0"/>
      </w:pPr>
      <w:rPr>
        <w:rFonts w:hint="eastAsia"/>
      </w:rPr>
    </w:lvl>
    <w:lvl w:ilvl="3">
      <w:start w:val="1"/>
      <w:numFmt w:val="decimal"/>
      <w:lvlText w:val="%4."/>
      <w:lvlJc w:val="left"/>
      <w:pPr>
        <w:ind w:left="2105" w:hanging="420"/>
      </w:pPr>
    </w:lvl>
    <w:lvl w:ilvl="4">
      <w:start w:val="1"/>
      <w:numFmt w:val="lowerLetter"/>
      <w:lvlText w:val="%5)"/>
      <w:lvlJc w:val="left"/>
      <w:pPr>
        <w:ind w:left="2525" w:hanging="420"/>
      </w:pPr>
    </w:lvl>
    <w:lvl w:ilvl="5">
      <w:start w:val="1"/>
      <w:numFmt w:val="lowerRoman"/>
      <w:lvlText w:val="%6."/>
      <w:lvlJc w:val="right"/>
      <w:pPr>
        <w:ind w:left="2945" w:hanging="420"/>
      </w:pPr>
    </w:lvl>
    <w:lvl w:ilvl="6">
      <w:start w:val="1"/>
      <w:numFmt w:val="decimal"/>
      <w:lvlText w:val="%7."/>
      <w:lvlJc w:val="left"/>
      <w:pPr>
        <w:ind w:left="3365" w:hanging="420"/>
      </w:pPr>
    </w:lvl>
    <w:lvl w:ilvl="7">
      <w:start w:val="1"/>
      <w:numFmt w:val="lowerLetter"/>
      <w:lvlText w:val="%8)"/>
      <w:lvlJc w:val="left"/>
      <w:pPr>
        <w:ind w:left="3785" w:hanging="420"/>
      </w:pPr>
    </w:lvl>
    <w:lvl w:ilvl="8">
      <w:start w:val="1"/>
      <w:numFmt w:val="lowerRoman"/>
      <w:lvlText w:val="%9."/>
      <w:lvlJc w:val="right"/>
      <w:pPr>
        <w:ind w:left="4205" w:hanging="420"/>
      </w:pPr>
    </w:lvl>
  </w:abstractNum>
  <w:abstractNum w:abstractNumId="2" w15:restartNumberingAfterBreak="0">
    <w:nsid w:val="0000000C"/>
    <w:multiLevelType w:val="multilevel"/>
    <w:tmpl w:val="0000000C"/>
    <w:lvl w:ilvl="0">
      <w:start w:val="1"/>
      <w:numFmt w:val="chineseCountingThousand"/>
      <w:suff w:val="space"/>
      <w:lvlText w:val="第%1章"/>
      <w:lvlJc w:val="left"/>
      <w:pPr>
        <w:ind w:left="0" w:firstLine="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000001F"/>
    <w:multiLevelType w:val="multilevel"/>
    <w:tmpl w:val="0000001F"/>
    <w:lvl w:ilvl="0">
      <w:start w:val="1"/>
      <w:numFmt w:val="chineseCountingThousand"/>
      <w:lvlText w:val="(%1)"/>
      <w:lvlJc w:val="left"/>
      <w:pPr>
        <w:ind w:left="982" w:hanging="420"/>
      </w:pPr>
    </w:lvl>
    <w:lvl w:ilvl="1">
      <w:start w:val="1"/>
      <w:numFmt w:val="chineseCountingThousand"/>
      <w:suff w:val="nothing"/>
      <w:lvlText w:val="(%2)"/>
      <w:lvlJc w:val="left"/>
      <w:pPr>
        <w:ind w:left="0" w:firstLine="0"/>
      </w:pPr>
      <w:rPr>
        <w:rFonts w:hint="eastAsia"/>
      </w:r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4" w15:restartNumberingAfterBreak="0">
    <w:nsid w:val="0000002E"/>
    <w:multiLevelType w:val="multilevel"/>
    <w:tmpl w:val="0000002E"/>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japaneseCounting"/>
      <w:lvlText w:val="%4、"/>
      <w:lvlJc w:val="left"/>
      <w:pPr>
        <w:ind w:left="284" w:firstLine="0"/>
      </w:pPr>
      <w:rPr>
        <w:rFonts w:hint="default"/>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00000030"/>
    <w:multiLevelType w:val="multilevel"/>
    <w:tmpl w:val="00000030"/>
    <w:lvl w:ilvl="0">
      <w:start w:val="1"/>
      <w:numFmt w:val="decimal"/>
      <w:lvlText w:val="%1."/>
      <w:lvlJc w:val="left"/>
      <w:pPr>
        <w:ind w:left="840" w:hanging="420"/>
      </w:pPr>
    </w:lvl>
    <w:lvl w:ilvl="1">
      <w:start w:val="1"/>
      <w:numFmt w:val="lowerLetter"/>
      <w:lvlText w:val="%2)"/>
      <w:lvlJc w:val="left"/>
      <w:pPr>
        <w:ind w:left="1260" w:hanging="420"/>
      </w:pPr>
    </w:lvl>
    <w:lvl w:ilvl="2">
      <w:start w:val="1"/>
      <w:numFmt w:val="decimal"/>
      <w:suff w:val="nothing"/>
      <w:lvlText w:val="%3."/>
      <w:lvlJc w:val="left"/>
      <w:pPr>
        <w:ind w:left="0" w:firstLine="0"/>
      </w:pPr>
      <w:rPr>
        <w:rFonts w:hint="eastAsia"/>
      </w:r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2"/>
  </w:num>
  <w:num w:numId="2">
    <w:abstractNumId w:val="4"/>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32E"/>
    <w:rsid w:val="00124C74"/>
    <w:rsid w:val="005A332E"/>
    <w:rsid w:val="007F5B20"/>
    <w:rsid w:val="00F864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DA0664"/>
  <w15:chartTrackingRefBased/>
  <w15:docId w15:val="{E903B8BC-7B75-4EB9-B666-83807CCF9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124C74"/>
    <w:pPr>
      <w:widowControl w:val="0"/>
      <w:jc w:val="both"/>
    </w:pPr>
    <w:rPr>
      <w:rFonts w:ascii="Book Antiqua" w:eastAsia="宋体" w:hAnsi="Book Antiqua" w:cs="宋体"/>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124C7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124C74"/>
    <w:rPr>
      <w:sz w:val="18"/>
      <w:szCs w:val="18"/>
    </w:rPr>
  </w:style>
  <w:style w:type="paragraph" w:styleId="a6">
    <w:name w:val="footer"/>
    <w:basedOn w:val="a"/>
    <w:link w:val="a7"/>
    <w:uiPriority w:val="99"/>
    <w:unhideWhenUsed/>
    <w:rsid w:val="00124C74"/>
    <w:pPr>
      <w:tabs>
        <w:tab w:val="center" w:pos="4153"/>
        <w:tab w:val="right" w:pos="8306"/>
      </w:tabs>
      <w:snapToGrid w:val="0"/>
      <w:jc w:val="left"/>
    </w:pPr>
    <w:rPr>
      <w:sz w:val="18"/>
      <w:szCs w:val="18"/>
    </w:rPr>
  </w:style>
  <w:style w:type="character" w:customStyle="1" w:styleId="a7">
    <w:name w:val="页脚 字符"/>
    <w:basedOn w:val="a1"/>
    <w:link w:val="a6"/>
    <w:uiPriority w:val="99"/>
    <w:rsid w:val="00124C74"/>
    <w:rPr>
      <w:sz w:val="18"/>
      <w:szCs w:val="18"/>
    </w:rPr>
  </w:style>
  <w:style w:type="paragraph" w:styleId="a8">
    <w:name w:val="Body Text Indent"/>
    <w:basedOn w:val="a"/>
    <w:link w:val="a9"/>
    <w:uiPriority w:val="99"/>
    <w:semiHidden/>
    <w:unhideWhenUsed/>
    <w:rsid w:val="00124C74"/>
    <w:pPr>
      <w:spacing w:after="120"/>
      <w:ind w:leftChars="200" w:left="420"/>
    </w:pPr>
  </w:style>
  <w:style w:type="character" w:customStyle="1" w:styleId="a9">
    <w:name w:val="正文文本缩进 字符"/>
    <w:basedOn w:val="a1"/>
    <w:link w:val="a8"/>
    <w:uiPriority w:val="99"/>
    <w:semiHidden/>
    <w:rsid w:val="00124C74"/>
    <w:rPr>
      <w:rFonts w:ascii="Book Antiqua" w:eastAsia="宋体" w:hAnsi="Book Antiqua" w:cs="宋体"/>
      <w:sz w:val="24"/>
      <w:szCs w:val="24"/>
    </w:rPr>
  </w:style>
  <w:style w:type="paragraph" w:styleId="2">
    <w:name w:val="Body Text First Indent 2"/>
    <w:basedOn w:val="a8"/>
    <w:next w:val="a"/>
    <w:link w:val="20"/>
    <w:rsid w:val="00124C74"/>
    <w:pPr>
      <w:ind w:firstLineChars="200" w:firstLine="420"/>
    </w:pPr>
    <w:rPr>
      <w:rFonts w:ascii="仿宋_GB2312" w:eastAsia="仿宋_GB2312" w:hAnsi="Times New Roman" w:cs="Times New Roman"/>
      <w:sz w:val="28"/>
      <w:szCs w:val="20"/>
    </w:rPr>
  </w:style>
  <w:style w:type="character" w:customStyle="1" w:styleId="20">
    <w:name w:val="正文文本首行缩进 2 字符"/>
    <w:basedOn w:val="a9"/>
    <w:link w:val="2"/>
    <w:rsid w:val="00124C74"/>
    <w:rPr>
      <w:rFonts w:ascii="仿宋_GB2312" w:eastAsia="仿宋_GB2312" w:hAnsi="Times New Roman" w:cs="Times New Roman"/>
      <w:sz w:val="28"/>
      <w:szCs w:val="20"/>
    </w:rPr>
  </w:style>
  <w:style w:type="paragraph" w:styleId="aa">
    <w:name w:val="Title"/>
    <w:basedOn w:val="a"/>
    <w:link w:val="ab"/>
    <w:qFormat/>
    <w:rsid w:val="00124C74"/>
    <w:pPr>
      <w:spacing w:before="240" w:after="60"/>
      <w:jc w:val="center"/>
      <w:outlineLvl w:val="0"/>
    </w:pPr>
    <w:rPr>
      <w:rFonts w:ascii="Arial" w:hAnsi="Arial" w:cs="Arial"/>
      <w:b/>
      <w:bCs/>
      <w:sz w:val="32"/>
      <w:szCs w:val="32"/>
    </w:rPr>
  </w:style>
  <w:style w:type="character" w:customStyle="1" w:styleId="ab">
    <w:name w:val="标题 字符"/>
    <w:basedOn w:val="a1"/>
    <w:link w:val="aa"/>
    <w:rsid w:val="00124C74"/>
    <w:rPr>
      <w:rFonts w:ascii="Arial" w:eastAsia="宋体" w:hAnsi="Arial" w:cs="Arial"/>
      <w:b/>
      <w:bCs/>
      <w:sz w:val="32"/>
      <w:szCs w:val="32"/>
    </w:rPr>
  </w:style>
  <w:style w:type="paragraph" w:customStyle="1" w:styleId="1">
    <w:name w:val="无间隔1"/>
    <w:basedOn w:val="a"/>
    <w:qFormat/>
    <w:rsid w:val="00124C74"/>
    <w:pPr>
      <w:spacing w:line="400" w:lineRule="exact"/>
    </w:pPr>
  </w:style>
  <w:style w:type="paragraph" w:styleId="ac">
    <w:name w:val="Body Text"/>
    <w:basedOn w:val="a"/>
    <w:link w:val="ad"/>
    <w:uiPriority w:val="99"/>
    <w:semiHidden/>
    <w:unhideWhenUsed/>
    <w:rsid w:val="00124C74"/>
    <w:pPr>
      <w:spacing w:after="120"/>
    </w:pPr>
  </w:style>
  <w:style w:type="character" w:customStyle="1" w:styleId="ad">
    <w:name w:val="正文文本 字符"/>
    <w:basedOn w:val="a1"/>
    <w:link w:val="ac"/>
    <w:uiPriority w:val="99"/>
    <w:semiHidden/>
    <w:rsid w:val="00124C74"/>
    <w:rPr>
      <w:rFonts w:ascii="Book Antiqua" w:eastAsia="宋体" w:hAnsi="Book Antiqua" w:cs="宋体"/>
      <w:sz w:val="24"/>
      <w:szCs w:val="24"/>
    </w:rPr>
  </w:style>
  <w:style w:type="paragraph" w:styleId="a0">
    <w:name w:val="Body Text First Indent"/>
    <w:basedOn w:val="ac"/>
    <w:link w:val="ae"/>
    <w:uiPriority w:val="99"/>
    <w:semiHidden/>
    <w:unhideWhenUsed/>
    <w:rsid w:val="00124C74"/>
    <w:pPr>
      <w:ind w:firstLineChars="100" w:firstLine="420"/>
    </w:pPr>
  </w:style>
  <w:style w:type="character" w:customStyle="1" w:styleId="ae">
    <w:name w:val="正文文本首行缩进 字符"/>
    <w:basedOn w:val="ad"/>
    <w:link w:val="a0"/>
    <w:uiPriority w:val="99"/>
    <w:semiHidden/>
    <w:rsid w:val="00124C74"/>
    <w:rPr>
      <w:rFonts w:ascii="Book Antiqua" w:eastAsia="宋体" w:hAnsi="Book Antiqua"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1246</Words>
  <Characters>7106</Characters>
  <Application>Microsoft Office Word</Application>
  <DocSecurity>0</DocSecurity>
  <Lines>59</Lines>
  <Paragraphs>16</Paragraphs>
  <ScaleCrop>false</ScaleCrop>
  <Company/>
  <LinksUpToDate>false</LinksUpToDate>
  <CharactersWithSpaces>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长河集团</dc:creator>
  <cp:keywords/>
  <dc:description/>
  <cp:lastModifiedBy>长河集团</cp:lastModifiedBy>
  <cp:revision>2</cp:revision>
  <dcterms:created xsi:type="dcterms:W3CDTF">2021-08-16T01:58:00Z</dcterms:created>
  <dcterms:modified xsi:type="dcterms:W3CDTF">2021-08-16T02:00:00Z</dcterms:modified>
</cp:coreProperties>
</file>